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ERP,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DHI-LDH55-HAI400L-V2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700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 (typ.) / VA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
H.264 AVC HP@L5.1 up to 2160p@30 fps;
VP9 Profile 2 up to 2160p@60 fps; 
H.264 MVC up to 1080p@30 fps; 
MPEG-4 ASP@L5 up to 1080p@30 fps;
WMV/VC-1 SP/MP/AP up to 1080p@30 fps;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123 W (typ.), 152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1,232.6 mm × 703.4 mm × 25.0 mm (48.53" × 27.69" × 0.98") (L × H × W) (without bracket)
1,232.6 mm × 703.4 mm × 27.5 mm (48.13" × 27.35" × 1.08") (L × H × W)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10.3 mm (0.41")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1,324 mm × 130 mm × 805 mm (53.4" × 5.9" × 33.6")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20.5 kg (45.19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25.3 kg (55.78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(15.75" × 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Landscape/Portrait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Wall-mount bracket, user manual,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