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DHI-LDH55-SAI400L-V1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55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DLED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500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 
H.264 AVC HP@L5.1 up to 2160p@30 fps; 
VP9 Profile 2 up to 2160p@60 fps; 
H.264 MVC up to 1080p@30 fps; 
MPEG-4 ASP@L5 up to 1080p@30 fps; 
WMV/VC-1 SP/MP/AP up to 1080p@30 fps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MPEG-3; WMA;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Optional (External Wi-Fi module)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A); 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(3840 × 2160@60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Receiver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100 W (typ.), 140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1,222.4 mm × 694.8 mm × 58.1 mm (48.13" × 27.35" × 2.29")  (L × W × H) (without bracket); 
1,222.4 mm × 694.8 mm × 70.1 mm (48.13" × 27.35" × 2.76")  (L × W × H)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4.6 mm (0.2") (T/L/R/B)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1,357 mm × 150 mm × 853 mm (53.4" × 5.9" × 33.6")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15.5 kg (34.17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22 kg (48.50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 Mount VESA</w:t>
            </w:r>
          </w:p>
        </w:tc>
        <w:tc>
          <w:p>
            <w:r>
              <w:t>400 mm × 400 mm (15.7" × 15.7")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Landscape; 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Wall mount bracket, user's manual, power cord,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