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8E2" w:rsidRDefault="00C378E2" w:rsidP="00C378E2">
      <w:pPr>
        <w:tabs>
          <w:tab w:val="right" w:pos="9360"/>
        </w:tabs>
        <w:spacing w:after="40"/>
        <w:ind w:left="1152" w:hanging="1152"/>
        <w:jc w:val="right"/>
        <w:rPr>
          <w:rFonts w:ascii="Arial" w:hAnsi="Arial"/>
          <w:sz w:val="22"/>
          <w:szCs w:val="22"/>
          <w:lang w:eastAsia="zh-CN"/>
        </w:rPr>
      </w:pPr>
    </w:p>
    <w:tbl>
      <w:tblPr>
        <w:tblW w:w="9648" w:type="dxa"/>
        <w:tblLook w:val="01E0" w:firstRow="1" w:lastRow="1" w:firstColumn="1" w:lastColumn="1" w:noHBand="0" w:noVBand="0"/>
      </w:tblPr>
      <w:tblGrid>
        <w:gridCol w:w="2865"/>
        <w:gridCol w:w="3543"/>
        <w:gridCol w:w="3240"/>
      </w:tblGrid>
      <w:tr w:rsidR="00C378E2" w:rsidRPr="00D11368" w:rsidTr="0081508F">
        <w:tc>
          <w:tcPr>
            <w:tcW w:w="2865" w:type="dxa"/>
          </w:tcPr>
          <w:p w:rsidR="00C378E2" w:rsidRPr="00D11368" w:rsidRDefault="00C378E2" w:rsidP="0081508F">
            <w:pPr>
              <w:spacing w:after="40"/>
              <w:ind w:left="1152" w:hanging="1152"/>
              <w:rPr>
                <w:rFonts w:ascii="Arial" w:hAnsi="Arial" w:cs="Arial"/>
                <w:sz w:val="20"/>
                <w:szCs w:val="20"/>
                <w:lang w:eastAsia="zh-CN"/>
              </w:rPr>
            </w:pPr>
          </w:p>
        </w:tc>
        <w:tc>
          <w:tcPr>
            <w:tcW w:w="3543" w:type="dxa"/>
          </w:tcPr>
          <w:p w:rsidR="00C378E2" w:rsidRPr="00D11368" w:rsidRDefault="00C378E2" w:rsidP="0081508F">
            <w:pPr>
              <w:tabs>
                <w:tab w:val="right" w:pos="9360"/>
              </w:tabs>
              <w:spacing w:after="40"/>
              <w:rPr>
                <w:rFonts w:ascii="Arial" w:hAnsi="Arial" w:cs="Arial"/>
                <w:sz w:val="20"/>
                <w:szCs w:val="20"/>
                <w:lang w:eastAsia="zh-CN"/>
              </w:rPr>
            </w:pPr>
          </w:p>
        </w:tc>
        <w:tc>
          <w:tcPr>
            <w:tcW w:w="3240" w:type="dxa"/>
          </w:tcPr>
          <w:p w:rsidR="00C378E2" w:rsidRPr="00D11368" w:rsidRDefault="00C378E2" w:rsidP="0081508F">
            <w:pPr>
              <w:tabs>
                <w:tab w:val="right" w:pos="9360"/>
              </w:tabs>
              <w:spacing w:after="40"/>
              <w:rPr>
                <w:rFonts w:ascii="Arial" w:hAnsi="Arial" w:cs="Arial"/>
                <w:sz w:val="20"/>
                <w:szCs w:val="20"/>
                <w:lang w:eastAsia="zh-CN"/>
              </w:rPr>
            </w:pPr>
          </w:p>
        </w:tc>
      </w:tr>
    </w:tbl>
    <w:p w:rsidR="00C378E2" w:rsidRPr="00E124E9" w:rsidRDefault="00C378E2" w:rsidP="00C378E2">
      <w:pPr>
        <w:spacing w:after="40"/>
        <w:ind w:left="1152" w:hanging="1152"/>
        <w:jc w:val="center"/>
        <w:rPr>
          <w:rFonts w:ascii="Arial" w:hAnsi="Arial"/>
          <w:b/>
          <w:sz w:val="22"/>
          <w:szCs w:val="22"/>
        </w:rPr>
      </w:pPr>
      <w:r w:rsidRPr="00E124E9">
        <w:rPr>
          <w:rFonts w:ascii="Arial" w:hAnsi="Arial"/>
          <w:b/>
          <w:sz w:val="22"/>
          <w:szCs w:val="22"/>
        </w:rPr>
        <w:t>Product Guide Specification</w:t>
      </w: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r>
        <w:rPr>
          <w:rFonts w:ascii="Arial" w:hAnsi="Arial"/>
          <w:b/>
          <w:noProof/>
          <w:sz w:val="22"/>
          <w:szCs w:val="22"/>
          <w:lang w:eastAsia="zh-CN"/>
        </w:rPr>
        <mc:AlternateContent>
          <mc:Choice Requires="wps">
            <w:drawing>
              <wp:anchor distT="0" distB="0" distL="114300" distR="114300" simplePos="0" relativeHeight="251659264" behindDoc="0" locked="0" layoutInCell="1" allowOverlap="1" wp14:anchorId="16AD762E" wp14:editId="179B85A0">
                <wp:simplePos x="0" y="0"/>
                <wp:positionH relativeFrom="column">
                  <wp:posOffset>77638</wp:posOffset>
                </wp:positionH>
                <wp:positionV relativeFrom="paragraph">
                  <wp:posOffset>94795</wp:posOffset>
                </wp:positionV>
                <wp:extent cx="5834418" cy="1526875"/>
                <wp:effectExtent l="0" t="0" r="13970" b="165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418" cy="1526875"/>
                        </a:xfrm>
                        <a:prstGeom prst="rect">
                          <a:avLst/>
                        </a:prstGeom>
                        <a:solidFill>
                          <a:srgbClr val="FFFFFF"/>
                        </a:solidFill>
                        <a:ln w="9525">
                          <a:solidFill>
                            <a:srgbClr val="000000"/>
                          </a:solidFill>
                          <a:miter lim="800000"/>
                          <a:headEnd/>
                          <a:tailEnd/>
                        </a:ln>
                      </wps:spPr>
                      <wps:txbx>
                        <w:txbxContent>
                          <w:p w:rsidR="00C378E2" w:rsidRPr="00993AC0" w:rsidRDefault="00C378E2" w:rsidP="00C378E2">
                            <w:pPr>
                              <w:rPr>
                                <w:rFonts w:ascii="Arial" w:hAnsi="Arial" w:cs="Arial"/>
                                <w:i/>
                                <w:sz w:val="22"/>
                                <w:szCs w:val="22"/>
                                <w:lang w:eastAsia="zh-CN"/>
                              </w:rPr>
                            </w:pPr>
                            <w:r w:rsidRPr="001612A7">
                              <w:rPr>
                                <w:rFonts w:ascii="Arial" w:hAnsi="Arial" w:cs="Arial"/>
                                <w:sz w:val="22"/>
                                <w:szCs w:val="22"/>
                              </w:rPr>
                              <w:t xml:space="preserve">Specifier Notes:  This product guide specification is written according to the Construction Specifications Institute (CSI) 3-Part Format, based on </w:t>
                            </w:r>
                            <w:r w:rsidRPr="001612A7">
                              <w:rPr>
                                <w:rFonts w:ascii="Arial" w:hAnsi="Arial" w:cs="Arial"/>
                                <w:i/>
                                <w:sz w:val="22"/>
                                <w:szCs w:val="22"/>
                              </w:rPr>
                              <w:t>MasterFormat 20</w:t>
                            </w:r>
                            <w:r>
                              <w:rPr>
                                <w:rFonts w:ascii="Arial" w:hAnsi="Arial" w:cs="Arial"/>
                                <w:i/>
                                <w:sz w:val="22"/>
                                <w:szCs w:val="22"/>
                              </w:rPr>
                              <w:t>16</w:t>
                            </w:r>
                            <w:r w:rsidRPr="001612A7">
                              <w:rPr>
                                <w:rFonts w:ascii="Arial" w:hAnsi="Arial" w:cs="Arial"/>
                                <w:i/>
                                <w:sz w:val="22"/>
                                <w:szCs w:val="22"/>
                              </w:rPr>
                              <w:t xml:space="preserve"> </w:t>
                            </w:r>
                            <w:r w:rsidRPr="001612A7">
                              <w:rPr>
                                <w:rFonts w:ascii="Arial" w:hAnsi="Arial" w:cs="Arial"/>
                                <w:sz w:val="22"/>
                                <w:szCs w:val="22"/>
                              </w:rPr>
                              <w:t>and</w:t>
                            </w:r>
                            <w:r w:rsidRPr="001612A7">
                              <w:rPr>
                                <w:rFonts w:ascii="Arial" w:hAnsi="Arial" w:cs="Arial"/>
                                <w:i/>
                                <w:sz w:val="22"/>
                                <w:szCs w:val="22"/>
                              </w:rPr>
                              <w:t xml:space="preserve"> The Project Resource Manual—CSI Manual of Practice. </w:t>
                            </w:r>
                            <w:r>
                              <w:rPr>
                                <w:rFonts w:ascii="Arial" w:hAnsi="Arial" w:cs="Arial"/>
                                <w:i/>
                                <w:sz w:val="22"/>
                                <w:szCs w:val="22"/>
                              </w:rPr>
                              <w:t>The Manufacturer is responsible for technical accuracy.</w:t>
                            </w:r>
                            <w:r w:rsidRPr="00926A21">
                              <w:rPr>
                                <w:rFonts w:hint="eastAsia"/>
                              </w:rPr>
                              <w:t xml:space="preserve"> </w:t>
                            </w:r>
                          </w:p>
                          <w:p w:rsidR="00C378E2" w:rsidRPr="00993AC0" w:rsidRDefault="00C378E2" w:rsidP="00C378E2">
                            <w:pPr>
                              <w:rPr>
                                <w:rFonts w:ascii="Arial" w:hAnsi="Arial" w:cs="Arial"/>
                                <w:sz w:val="22"/>
                                <w:szCs w:val="22"/>
                                <w:lang w:eastAsia="zh-CN"/>
                              </w:rPr>
                            </w:pPr>
                            <w:r w:rsidRPr="001612A7">
                              <w:rPr>
                                <w:rFonts w:ascii="Arial" w:hAnsi="Arial" w:cs="Arial"/>
                                <w:sz w:val="22"/>
                                <w:szCs w:val="22"/>
                              </w:rPr>
                              <w:t>The section must be carefully reviewed and edited by the Architect or Engineer to meet the requirements of the project and local building code.  Words and sentences within brackets [ ] are choices to include or exclude a particular item or statement.  Coordinate this section with other specification sections and the Drawings.  Delete all “Specifier Notes” after editing this section.</w:t>
                            </w:r>
                            <w:r w:rsidRPr="00926A21">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D762E" id="_x0000_t202" coordsize="21600,21600" o:spt="202" path="m,l,21600r21600,l21600,xe">
                <v:stroke joinstyle="miter"/>
                <v:path gradientshapeok="t" o:connecttype="rect"/>
              </v:shapetype>
              <v:shape id="Text Box 2" o:spid="_x0000_s1026" type="#_x0000_t202" style="position:absolute;left:0;text-align:left;margin-left:6.1pt;margin-top:7.45pt;width:459.4pt;height:1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xykiLAIAAFEEAAAOAAAAZHJzL2Uyb0RvYy54bWysVNtu2zAMfR+wfxD0vjj2kjY14hRdugwD ugvQ7gNkWbaFyaImKbGzry8lu5mx7WmYHwRRpI4OD0lvb4dOkZOwToIuaLpYUiI0h0rqpqDfng5v NpQ4z3TFFGhR0LNw9Hb3+tW2N7nIoAVVCUsQRLu8NwVtvTd5kjjeio65BRih0VmD7ZhH0zZJZVmP 6J1KsuXyKunBVsYCF87h6f3opLuIX9eC+y917YQnqqDIzcfVxrUMa7LbsryxzLSSTzTYP7DomNT4 6AXqnnlGjlb+AdVJbsFB7RccugTqWnIRc8Bs0uVv2Ty2zIiYC4rjzEUm9/9g+efTV0tkhbWjRLMO S/QkBk/ewUCyoE5vXI5BjwbD/IDHITJk6swD8O+OaNi3TDfizlroW8EqZJeGm8ns6ojjAkjZf4IK n2FHDxFoqG0XAFEMguhYpfOlMoEKx8P15u1qlWIvcfSl6+xqc72Ob7D85bqxzn8Q0JGwKajF0kd4 dnpwPtBh+UtIpA9KVgepVDRsU+6VJSeGbXKI34Tu5mFKk76gN+tsPSow97k5xDJ+f4PopMd+V7Ir 6OYSxPKg23tdxW70TKpxj5SVnoQM2o0q+qEcpsKUUJ1RUgtjX+Mc4qYF+5OSHnu6oO7HkVlBifqo sSw36WoVhiAaq/V1hoade8q5h2mOUAX1lIzbvR8H52isbFp8aWwEDXdYylpGkUPNR1YTb+zbqP00 Y2Ew5naM+vUn2D0DAAD//wMAUEsDBBQABgAIAAAAIQBmMuvj3wAAAAkBAAAPAAAAZHJzL2Rvd25y ZXYueG1sTI/BTsMwEETvSPyDtUhcEHWapqUJcSqEBKI3KAiubrJNIux1sN00/D3LCU6r0Yxm35Sb yRoxog+9IwXzWQICqXZNT62Ct9eH6zWIEDU12jhCBd8YYFOdn5W6aNyJXnDcxVZwCYVCK+hiHAop Q92h1WHmBiT2Ds5bHVn6VjZen7jcGpkmyUpa3RN/6PSA9x3Wn7ujVbDOnsaPsF08v9erg8nj1c34 +OWVuryY7m5BRJziXxh+8RkdKmbauyM1QRjWacpJvlkOgv18MedtewXpcpmBrEr5f0H1AwAA//8D AFBLAQItABQABgAIAAAAIQC2gziS/gAAAOEBAAATAAAAAAAAAAAAAAAAAAAAAABbQ29udGVudF9U eXBlc10ueG1sUEsBAi0AFAAGAAgAAAAhADj9If/WAAAAlAEAAAsAAAAAAAAAAAAAAAAALwEAAF9y ZWxzLy5yZWxzUEsBAi0AFAAGAAgAAAAhAGvHKSIsAgAAUQQAAA4AAAAAAAAAAAAAAAAALgIAAGRy cy9lMm9Eb2MueG1sUEsBAi0AFAAGAAgAAAAhAGYy6+PfAAAACQEAAA8AAAAAAAAAAAAAAAAAhgQA AGRycy9kb3ducmV2LnhtbFBLBQYAAAAABAAEAPMAAACSBQAAAAA= ">
                <v:textbox>
                  <w:txbxContent>
                    <w:p w:rsidR="00C378E2" w:rsidRPr="00993AC0" w:rsidRDefault="00C378E2" w:rsidP="00C378E2">
                      <w:pPr>
                        <w:rPr>
                          <w:rFonts w:ascii="Arial" w:hAnsi="Arial" w:cs="Arial"/>
                          <w:i/>
                          <w:sz w:val="22"/>
                          <w:szCs w:val="22"/>
                          <w:lang w:eastAsia="zh-CN"/>
                        </w:rPr>
                      </w:pPr>
                      <w:r w:rsidRPr="001612A7">
                        <w:rPr>
                          <w:rFonts w:ascii="Arial" w:hAnsi="Arial" w:cs="Arial"/>
                          <w:sz w:val="22"/>
                          <w:szCs w:val="22"/>
                        </w:rPr>
                        <w:t xml:space="preserve">Specifier Notes:  This product guide specification is written according to the Construction Specifications Institute (CSI) 3-Part Format, based on </w:t>
                      </w:r>
                      <w:r w:rsidRPr="001612A7">
                        <w:rPr>
                          <w:rFonts w:ascii="Arial" w:hAnsi="Arial" w:cs="Arial"/>
                          <w:i/>
                          <w:sz w:val="22"/>
                          <w:szCs w:val="22"/>
                        </w:rPr>
                        <w:t>MasterFormat 20</w:t>
                      </w:r>
                      <w:r>
                        <w:rPr>
                          <w:rFonts w:ascii="Arial" w:hAnsi="Arial" w:cs="Arial"/>
                          <w:i/>
                          <w:sz w:val="22"/>
                          <w:szCs w:val="22"/>
                        </w:rPr>
                        <w:t>16</w:t>
                      </w:r>
                      <w:r w:rsidRPr="001612A7">
                        <w:rPr>
                          <w:rFonts w:ascii="Arial" w:hAnsi="Arial" w:cs="Arial"/>
                          <w:i/>
                          <w:sz w:val="22"/>
                          <w:szCs w:val="22"/>
                        </w:rPr>
                        <w:t xml:space="preserve"> </w:t>
                      </w:r>
                      <w:r w:rsidRPr="001612A7">
                        <w:rPr>
                          <w:rFonts w:ascii="Arial" w:hAnsi="Arial" w:cs="Arial"/>
                          <w:sz w:val="22"/>
                          <w:szCs w:val="22"/>
                        </w:rPr>
                        <w:t>and</w:t>
                      </w:r>
                      <w:r w:rsidRPr="001612A7">
                        <w:rPr>
                          <w:rFonts w:ascii="Arial" w:hAnsi="Arial" w:cs="Arial"/>
                          <w:i/>
                          <w:sz w:val="22"/>
                          <w:szCs w:val="22"/>
                        </w:rPr>
                        <w:t xml:space="preserve"> The Project Resource Manual—CSI Manual of Practice. </w:t>
                      </w:r>
                      <w:r>
                        <w:rPr>
                          <w:rFonts w:ascii="Arial" w:hAnsi="Arial" w:cs="Arial"/>
                          <w:i/>
                          <w:sz w:val="22"/>
                          <w:szCs w:val="22"/>
                        </w:rPr>
                        <w:t>The Manufacturer is responsible for technical accuracy.</w:t>
                      </w:r>
                      <w:r w:rsidRPr="00926A21">
                        <w:rPr>
                          <w:rFonts w:hint="eastAsia"/>
                        </w:rPr>
                        <w:t xml:space="preserve"> </w:t>
                      </w:r>
                    </w:p>
                    <w:p w:rsidR="00C378E2" w:rsidRPr="00993AC0" w:rsidRDefault="00C378E2" w:rsidP="00C378E2">
                      <w:pPr>
                        <w:rPr>
                          <w:rFonts w:ascii="Arial" w:hAnsi="Arial" w:cs="Arial"/>
                          <w:sz w:val="22"/>
                          <w:szCs w:val="22"/>
                          <w:lang w:eastAsia="zh-CN"/>
                        </w:rPr>
                      </w:pPr>
                      <w:r w:rsidRPr="001612A7">
                        <w:rPr>
                          <w:rFonts w:ascii="Arial" w:hAnsi="Arial" w:cs="Arial"/>
                          <w:sz w:val="22"/>
                          <w:szCs w:val="22"/>
                        </w:rPr>
                        <w:t>The section must be carefully reviewed and edited by the Architect or Engineer to meet the requirements of the project and local building code.  Words and sentences within brackets [ ] are choices to include or exclude a particular item or statement.  Coordinate this section with other specification sections and the Drawings.  Delete all “Specifier Notes” after editing this section.</w:t>
                      </w:r>
                      <w:r w:rsidRPr="00926A21">
                        <w:rPr>
                          <w:rFonts w:hint="eastAsia"/>
                        </w:rPr>
                        <w:t xml:space="preserve"> </w:t>
                      </w:r>
                    </w:p>
                  </w:txbxContent>
                </v:textbox>
              </v:shape>
            </w:pict>
          </mc:Fallback>
        </mc:AlternateContent>
      </w: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Pr="00E124E9" w:rsidRDefault="00C378E2" w:rsidP="00C378E2">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 w:val="left" w:pos="10800"/>
          <w:tab w:val="left" w:pos="11340"/>
          <w:tab w:val="left" w:pos="11880"/>
        </w:tabs>
        <w:spacing w:after="40"/>
        <w:jc w:val="center"/>
        <w:rPr>
          <w:rFonts w:ascii="Arial" w:hAnsi="Arial"/>
          <w:b/>
          <w:sz w:val="22"/>
          <w:szCs w:val="22"/>
        </w:rPr>
      </w:pPr>
    </w:p>
    <w:p w:rsidR="00C378E2" w:rsidRDefault="00C378E2" w:rsidP="00C378E2">
      <w:pPr>
        <w:tabs>
          <w:tab w:val="left" w:pos="900"/>
        </w:tabs>
        <w:rPr>
          <w:rFonts w:ascii="Arial" w:hAnsi="Arial" w:cs="Arial"/>
          <w:b/>
          <w:sz w:val="22"/>
          <w:szCs w:val="22"/>
          <w:lang w:eastAsia="zh-CN"/>
        </w:rPr>
      </w:pPr>
    </w:p>
    <w:p w:rsidR="00C378E2" w:rsidRPr="00A54C7D" w:rsidRDefault="00C378E2" w:rsidP="00C378E2">
      <w:pPr>
        <w:tabs>
          <w:tab w:val="left" w:pos="900"/>
        </w:tabs>
        <w:rPr>
          <w:rFonts w:ascii="Arial" w:hAnsi="Arial" w:cs="Arial"/>
          <w:b/>
          <w:sz w:val="22"/>
          <w:szCs w:val="22"/>
          <w:lang w:eastAsia="zh-CN"/>
        </w:rPr>
      </w:pPr>
    </w:p>
    <w:p w:rsidR="00C378E2" w:rsidRPr="00A54C7D" w:rsidRDefault="00C378E2" w:rsidP="00C378E2">
      <w:pPr>
        <w:tabs>
          <w:tab w:val="left" w:pos="900"/>
        </w:tabs>
        <w:rPr>
          <w:rFonts w:ascii="Arial" w:hAnsi="Arial" w:cs="Arial"/>
          <w:b/>
          <w:sz w:val="22"/>
          <w:szCs w:val="22"/>
        </w:rPr>
      </w:pPr>
      <w:r w:rsidRPr="00A54C7D">
        <w:rPr>
          <w:rFonts w:ascii="Arial" w:hAnsi="Arial" w:cs="Arial"/>
          <w:b/>
          <w:sz w:val="22"/>
          <w:szCs w:val="22"/>
        </w:rPr>
        <w:t>Section 28 21 00: Video Surveillance</w:t>
      </w:r>
    </w:p>
    <w:p w:rsidR="00C378E2" w:rsidRPr="00A54C7D" w:rsidRDefault="00C378E2" w:rsidP="00C378E2">
      <w:pPr>
        <w:tabs>
          <w:tab w:val="left" w:pos="900"/>
        </w:tabs>
        <w:rPr>
          <w:rFonts w:ascii="Arial" w:hAnsi="Arial" w:cs="Arial"/>
          <w:b/>
          <w:sz w:val="22"/>
          <w:szCs w:val="22"/>
        </w:rPr>
      </w:pPr>
      <w:r w:rsidRPr="00A54C7D">
        <w:rPr>
          <w:rFonts w:ascii="Arial" w:hAnsi="Arial" w:cs="Arial"/>
          <w:b/>
          <w:sz w:val="22"/>
          <w:szCs w:val="22"/>
        </w:rPr>
        <w:t>Section 28 21 11: Analog Cameras</w:t>
      </w:r>
    </w:p>
    <w:p w:rsidR="00C378E2" w:rsidRPr="00A54C7D" w:rsidRDefault="00C378E2" w:rsidP="00C378E2">
      <w:pPr>
        <w:tabs>
          <w:tab w:val="left" w:pos="900"/>
        </w:tabs>
        <w:rPr>
          <w:rFonts w:ascii="Arial" w:hAnsi="Arial" w:cs="Arial"/>
          <w:b/>
          <w:sz w:val="22"/>
          <w:szCs w:val="22"/>
          <w:lang w:eastAsia="zh-CN"/>
        </w:rPr>
      </w:pPr>
    </w:p>
    <w:p w:rsidR="004A672F" w:rsidRPr="00A54C7D" w:rsidRDefault="004A672F" w:rsidP="004A672F">
      <w:pPr>
        <w:tabs>
          <w:tab w:val="left" w:pos="900"/>
        </w:tabs>
        <w:jc w:val="center"/>
        <w:rPr>
          <w:rFonts w:ascii="Arial" w:hAnsi="Arial" w:cs="Arial"/>
          <w:b/>
          <w:sz w:val="22"/>
          <w:szCs w:val="22"/>
          <w:lang w:eastAsia="zh-CN"/>
        </w:rPr>
      </w:pPr>
      <w:r>
        <w:rPr>
          <w:rFonts w:ascii="Arial" w:hAnsi="Arial" w:cs="Arial" w:hint="eastAsia"/>
          <w:b/>
          <w:sz w:val="22"/>
          <w:szCs w:val="22"/>
          <w:lang w:eastAsia="zh-CN"/>
        </w:rPr>
        <w:t/>
      </w:r>
      <w:r w:rsidRPr="00827087">
        <w:rPr>
          <w:rFonts w:ascii="Arial" w:hAnsi="Arial" w:cs="Arial"/>
          <w:b/>
          <w:sz w:val="22"/>
          <w:szCs w:val="22"/>
          <w:lang w:eastAsia="zh-CN"/>
        </w:rPr>
        <w:t>VIDEO MATRIX PLATFORM</w:t>
      </w:r>
      <w:r>
        <w:rPr>
          <w:rFonts w:ascii="Arial" w:hAnsi="Arial" w:cs="Arial" w:hint="eastAsia"/>
          <w:b/>
          <w:sz w:val="22"/>
          <w:szCs w:val="22"/>
          <w:lang w:eastAsia="zh-CN"/>
        </w:rPr>
        <w:t/>
      </w:r>
    </w:p>
    <w:p w:rsidR="00C378E2" w:rsidRPr="000C1A5A" w:rsidRDefault="00C378E2" w:rsidP="00C378E2">
      <w:pPr>
        <w:tabs>
          <w:tab w:val="left" w:pos="900"/>
        </w:tabs>
        <w:jc w:val="center"/>
        <w:rPr>
          <w:rFonts w:ascii="Arial" w:hAnsi="Arial" w:cs="Arial"/>
          <w:b/>
          <w:sz w:val="22"/>
          <w:szCs w:val="22"/>
          <w:lang w:eastAsia="zh-CN"/>
        </w:rPr>
      </w:pPr>
      <w:r w:rsidRPr="00B848AB">
        <w:rPr>
          <w:rFonts w:ascii="Arial" w:hAnsi="Arial" w:cs="Arial"/>
          <w:b/>
          <w:sz w:val="22"/>
          <w:szCs w:val="22"/>
          <w:lang w:eastAsia="zh-CN"/>
        </w:rPr>
        <w:t xml:space="preserve"> </w:t>
      </w:r>
    </w:p>
    <w:p w:rsidR="00C378E2" w:rsidRDefault="00C378E2" w:rsidP="00C378E2">
      <w:pPr>
        <w:numPr>
          <w:ilvl w:val="0"/>
          <w:numId w:val="1"/>
        </w:numPr>
        <w:tabs>
          <w:tab w:val="left" w:pos="900"/>
        </w:tabs>
        <w:rPr>
          <w:rFonts w:ascii="Arial" w:hAnsi="Arial" w:cs="Arial"/>
          <w:b/>
          <w:sz w:val="22"/>
          <w:szCs w:val="22"/>
        </w:rPr>
      </w:pPr>
      <w:r w:rsidRPr="000C1A5A">
        <w:rPr>
          <w:rFonts w:ascii="Arial" w:hAnsi="Arial" w:cs="Arial"/>
          <w:b/>
          <w:sz w:val="22"/>
          <w:szCs w:val="22"/>
        </w:rPr>
        <w:t xml:space="preserve">– GENERAL </w:t>
      </w:r>
    </w:p>
    <w:p w:rsidR="00C378E2" w:rsidRPr="00E326D4" w:rsidRDefault="00C378E2" w:rsidP="00C378E2">
      <w:pPr>
        <w:tabs>
          <w:tab w:val="left" w:pos="900"/>
        </w:tabs>
        <w:rPr>
          <w:rFonts w:ascii="Arial" w:hAnsi="Arial" w:cs="Arial"/>
          <w:b/>
          <w:sz w:val="22"/>
          <w:szCs w:val="22"/>
        </w:rPr>
      </w:pPr>
    </w:p>
    <w:p w:rsidR="00C378E2" w:rsidRPr="00F32CCC"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SUMMARY</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Section Includes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 xml:space="preserve">28 </w:t>
      </w:r>
      <w:r>
        <w:rPr>
          <w:rFonts w:ascii="Arial" w:hAnsi="Arial" w:cs="Arial"/>
          <w:sz w:val="22"/>
          <w:szCs w:val="22"/>
        </w:rPr>
        <w:t>21</w:t>
      </w:r>
      <w:r w:rsidRPr="000C1A5A">
        <w:rPr>
          <w:rFonts w:ascii="Arial" w:hAnsi="Arial" w:cs="Arial"/>
          <w:sz w:val="22"/>
          <w:szCs w:val="22"/>
        </w:rPr>
        <w:t xml:space="preserve"> 1</w:t>
      </w:r>
      <w:r>
        <w:rPr>
          <w:rFonts w:ascii="Arial" w:hAnsi="Arial" w:cs="Arial"/>
          <w:sz w:val="22"/>
          <w:szCs w:val="22"/>
        </w:rPr>
        <w:t xml:space="preserve">7: </w:t>
      </w:r>
      <w:r w:rsidRPr="000C1A5A">
        <w:rPr>
          <w:rFonts w:ascii="Arial" w:hAnsi="Arial" w:cs="Arial"/>
          <w:sz w:val="22"/>
          <w:szCs w:val="22"/>
        </w:rPr>
        <w:t>Video Surveillance</w:t>
      </w:r>
      <w:r>
        <w:rPr>
          <w:rFonts w:ascii="Arial" w:hAnsi="Arial" w:cs="Arial"/>
          <w:sz w:val="22"/>
          <w:szCs w:val="22"/>
        </w:rPr>
        <w:t xml:space="preserve"> – Surveillance Cameras – Camera Housings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 xml:space="preserve">28 </w:t>
      </w:r>
      <w:r>
        <w:rPr>
          <w:rFonts w:ascii="Arial" w:hAnsi="Arial" w:cs="Arial"/>
          <w:sz w:val="22"/>
          <w:szCs w:val="22"/>
        </w:rPr>
        <w:t>21</w:t>
      </w:r>
      <w:r w:rsidRPr="000C1A5A">
        <w:rPr>
          <w:rFonts w:ascii="Arial" w:hAnsi="Arial" w:cs="Arial"/>
          <w:sz w:val="22"/>
          <w:szCs w:val="22"/>
        </w:rPr>
        <w:t xml:space="preserve"> 1</w:t>
      </w:r>
      <w:r>
        <w:rPr>
          <w:rFonts w:ascii="Arial" w:hAnsi="Arial" w:cs="Arial"/>
          <w:sz w:val="22"/>
          <w:szCs w:val="22"/>
        </w:rPr>
        <w:t>9:</w:t>
      </w:r>
      <w:r w:rsidRPr="000C1A5A">
        <w:rPr>
          <w:rFonts w:ascii="Arial" w:hAnsi="Arial" w:cs="Arial"/>
          <w:sz w:val="22"/>
          <w:szCs w:val="22"/>
        </w:rPr>
        <w:t xml:space="preserve"> Video Surveillance</w:t>
      </w:r>
      <w:r>
        <w:rPr>
          <w:rFonts w:ascii="Arial" w:hAnsi="Arial" w:cs="Arial"/>
          <w:sz w:val="22"/>
          <w:szCs w:val="22"/>
        </w:rPr>
        <w:t xml:space="preserve"> – Surveillance Cameras – Camera Mounts</w:t>
      </w:r>
    </w:p>
    <w:p w:rsidR="00C378E2" w:rsidRPr="001473FE" w:rsidRDefault="00C378E2" w:rsidP="00C378E2">
      <w:pPr>
        <w:numPr>
          <w:ilvl w:val="3"/>
          <w:numId w:val="1"/>
        </w:numPr>
        <w:tabs>
          <w:tab w:val="left" w:pos="900"/>
        </w:tabs>
        <w:rPr>
          <w:rFonts w:ascii="Arial" w:hAnsi="Arial" w:cs="Arial"/>
          <w:sz w:val="22"/>
          <w:szCs w:val="22"/>
        </w:rPr>
      </w:pPr>
      <w:r>
        <w:rPr>
          <w:rFonts w:ascii="Arial" w:hAnsi="Arial" w:cs="Arial"/>
          <w:sz w:val="22"/>
          <w:szCs w:val="22"/>
        </w:rPr>
        <w:t xml:space="preserve">Section </w:t>
      </w:r>
      <w:r w:rsidRPr="000C1A5A">
        <w:rPr>
          <w:rFonts w:ascii="Arial" w:hAnsi="Arial" w:cs="Arial"/>
          <w:sz w:val="22"/>
          <w:szCs w:val="22"/>
        </w:rPr>
        <w:t>28 2</w:t>
      </w:r>
      <w:r>
        <w:rPr>
          <w:rFonts w:ascii="Arial" w:hAnsi="Arial" w:cs="Arial"/>
          <w:sz w:val="22"/>
          <w:szCs w:val="22"/>
        </w:rPr>
        <w:t>7</w:t>
      </w:r>
      <w:r w:rsidRPr="000C1A5A">
        <w:rPr>
          <w:rFonts w:ascii="Arial" w:hAnsi="Arial" w:cs="Arial"/>
          <w:sz w:val="22"/>
          <w:szCs w:val="22"/>
        </w:rPr>
        <w:t xml:space="preserve"> </w:t>
      </w:r>
      <w:r>
        <w:rPr>
          <w:rFonts w:ascii="Arial" w:hAnsi="Arial" w:cs="Arial"/>
          <w:sz w:val="22"/>
          <w:szCs w:val="22"/>
        </w:rPr>
        <w:t>00:</w:t>
      </w:r>
      <w:r w:rsidRPr="000C1A5A">
        <w:rPr>
          <w:rFonts w:ascii="Arial" w:hAnsi="Arial" w:cs="Arial"/>
          <w:sz w:val="22"/>
          <w:szCs w:val="22"/>
        </w:rPr>
        <w:t xml:space="preserve"> Video Surveillance</w:t>
      </w:r>
      <w:r>
        <w:rPr>
          <w:rFonts w:ascii="Arial" w:hAnsi="Arial" w:cs="Arial"/>
          <w:sz w:val="22"/>
          <w:szCs w:val="22"/>
        </w:rPr>
        <w:t xml:space="preserve"> – Video Surveillance Sensors</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Related Sections</w:t>
      </w:r>
    </w:p>
    <w:p w:rsidR="00C378E2" w:rsidRDefault="00C378E2" w:rsidP="00C378E2">
      <w:pPr>
        <w:numPr>
          <w:ilvl w:val="3"/>
          <w:numId w:val="1"/>
        </w:numPr>
        <w:tabs>
          <w:tab w:val="left" w:pos="900"/>
        </w:tabs>
        <w:rPr>
          <w:rFonts w:ascii="Arial" w:hAnsi="Arial" w:cs="Arial"/>
          <w:sz w:val="22"/>
          <w:szCs w:val="22"/>
        </w:rPr>
      </w:pPr>
      <w:r>
        <w:rPr>
          <w:rFonts w:ascii="Arial" w:hAnsi="Arial" w:cs="Arial"/>
          <w:sz w:val="22"/>
          <w:szCs w:val="22"/>
        </w:rPr>
        <w:t>[Section 28 33 15: Security Detection, Alarm and Monitoring – Security Monitoring and Control – Security Monitoring and Control Software</w:t>
      </w:r>
      <w:r w:rsidRPr="000C1A5A">
        <w:rPr>
          <w:rFonts w:ascii="Arial" w:hAnsi="Arial" w:cs="Arial"/>
          <w:sz w:val="22"/>
          <w:szCs w:val="22"/>
        </w:rPr>
        <w:t>].</w:t>
      </w:r>
    </w:p>
    <w:p w:rsidR="00C378E2" w:rsidRPr="00F32CCC" w:rsidRDefault="00C378E2" w:rsidP="00C378E2">
      <w:pPr>
        <w:numPr>
          <w:ilvl w:val="3"/>
          <w:numId w:val="1"/>
        </w:numPr>
        <w:tabs>
          <w:tab w:val="left" w:pos="900"/>
        </w:tabs>
        <w:rPr>
          <w:rFonts w:ascii="Arial" w:hAnsi="Arial" w:cs="Arial"/>
          <w:sz w:val="22"/>
          <w:szCs w:val="22"/>
        </w:rPr>
      </w:pPr>
    </w:p>
    <w:p w:rsidR="00C378E2" w:rsidRDefault="00C378E2" w:rsidP="00C378E2">
      <w:pPr>
        <w:tabs>
          <w:tab w:val="left" w:pos="900"/>
        </w:tabs>
        <w:rPr>
          <w:lang w:eastAsia="zh-CN"/>
        </w:rPr>
      </w:pPr>
      <w:r w:rsidRPr="000C1A5A">
        <w:rPr>
          <w:rFonts w:ascii="Arial" w:hAnsi="Arial" w:cs="Arial"/>
          <w:sz w:val="22"/>
          <w:szCs w:val="22"/>
        </w:rPr>
        <w:t>**********</w:t>
      </w:r>
      <w:r w:rsidRPr="00B94450">
        <w:rPr>
          <w:rFonts w:ascii="Arial" w:hAnsi="Arial" w:cs="Arial"/>
          <w:sz w:val="22"/>
          <w:szCs w:val="22"/>
        </w:rPr>
        <w:t xml:space="preserve"> </w:t>
      </w:r>
      <w:r w:rsidRPr="000C1A5A">
        <w:rPr>
          <w:rFonts w:ascii="Arial" w:hAnsi="Arial" w:cs="Arial"/>
          <w:sz w:val="22"/>
          <w:szCs w:val="22"/>
        </w:rPr>
        <w:t>Specifier’s note: Include those standards referenced elsewhere in this SECTION.</w:t>
      </w:r>
    </w:p>
    <w:p w:rsidR="00C378E2" w:rsidRDefault="00C378E2" w:rsidP="00C378E2">
      <w:pPr>
        <w:tabs>
          <w:tab w:val="left" w:pos="900"/>
        </w:tabs>
        <w:rPr>
          <w:lang w:eastAsia="zh-CN"/>
        </w:rPr>
      </w:pPr>
    </w:p>
    <w:p w:rsidR="00C378E2" w:rsidRPr="000C1A5A" w:rsidRDefault="00C378E2" w:rsidP="00C378E2">
      <w:pPr>
        <w:tabs>
          <w:tab w:val="left" w:pos="900"/>
        </w:tabs>
        <w:rPr>
          <w:rFonts w:ascii="Arial" w:hAnsi="Arial" w:cs="Arial"/>
          <w:sz w:val="22"/>
          <w:szCs w:val="22"/>
          <w:lang w:eastAsia="zh-CN"/>
        </w:rPr>
      </w:pPr>
    </w:p>
    <w:p w:rsidR="00C378E2"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REFERENCES</w:t>
      </w:r>
    </w:p>
    <w:tbl>
      <w:tblPr>
        <w:tblW w:w="0" w:type="auto"/>
        <w:jc w:val="start"/>
        <w:tblInd w:w="-13" w:type="dxa"/>
        <w:tblCellMar>
          <w:left w:w="0" w:type="dxa"/>
          <w:right w:w="0" w:type="dxa"/>
        </w:tblCellMar>
        <w:tblLook w:val="04A0" w:firstRow="1" w:lastRow="0" w:firstColumn="1" w:lastColumn="0" w:noHBand="0" w:noVBand="1"/>
      </w:tblPr>
      <w:tblGrid>
        <w:gridCol w:w="2248"/>
        <w:gridCol w:w="6662"/>
      </w:tblGrid>
      <w:tr w:rsidR="0049178E" w:rsidTr="00CD3CF4">
        <w:trPr>
          <w:trHeight w:val="330"/>
        </w:trPr>
        <w:tc>
          <w:tcPr>
            <w:tcW w:w="2248" w:type="dxa"/>
            <w:tcBorders>
              <w:top w:val="single" w:sz="8" w:space="0" w:color="auto"/>
              <w:left w:val="single" w:sz="8" w:space="0" w:color="auto"/>
              <w:bottom w:val="single" w:sz="8" w:space="0" w:color="auto"/>
              <w:right w:val="single" w:sz="8" w:space="0" w:color="auto"/>
            </w:tcBorders>
            <w:shd w:val="clear" w:color="auto" w:fill="8DB3E2" w:themeFill="text2" w:themeFillTint="66"/>
            <w:noWrap/>
            <w:tcMar>
              <w:top w:w="0" w:type="dxa"/>
              <w:left w:w="108" w:type="dxa"/>
              <w:bottom w:w="0" w:type="dxa"/>
              <w:right w:w="108" w:type="dxa"/>
            </w:tcMar>
            <w:vAlign w:val="center"/>
            <w:hideMark/>
          </w:tcPr>
          <w:p w:rsidR="0049178E" w:rsidRPr="00A74FFA" w:rsidRDefault="0049178E" w:rsidP="00CD3CF4">
            <w:pPr>
              <w:jc w:val="both"/>
              <w:rPr>
                <w:rFonts w:ascii="Arial Unicode MS" w:eastAsia="Arial Unicode MS" w:hAnsi="Arial Unicode MS" w:cs="Arial Unicode MS"/>
                <w:color w:val="000000"/>
                <w:sz w:val="22"/>
                <w:szCs w:val="22"/>
                <w:lang w:eastAsia="zh-CN"/>
              </w:rPr>
            </w:pPr>
            <w:r w:rsidRPr="00A74FFA">
              <w:rPr>
                <w:rFonts w:ascii="Arial Unicode MS" w:eastAsia="Arial Unicode MS" w:hAnsi="Arial Unicode MS" w:cs="Arial Unicode MS"/>
                <w:color w:val="000000"/>
                <w:sz w:val="22"/>
                <w:szCs w:val="22"/>
              </w:rPr>
              <w:t>STANDARD</w:t>
            </w:r>
          </w:p>
        </w:tc>
        <w:tc>
          <w:tcPr>
            <w:tcW w:w="6662" w:type="dxa"/>
            <w:tcBorders>
              <w:top w:val="single" w:sz="8" w:space="0" w:color="auto"/>
              <w:left w:val="nil"/>
              <w:bottom w:val="single" w:sz="8" w:space="0" w:color="auto"/>
              <w:right w:val="single" w:sz="8" w:space="0" w:color="auto"/>
            </w:tcBorders>
            <w:shd w:val="clear" w:color="auto" w:fill="8DB3E2" w:themeFill="text2" w:themeFillTint="66"/>
            <w:noWrap/>
            <w:tcMar>
              <w:top w:w="0" w:type="dxa"/>
              <w:left w:w="108" w:type="dxa"/>
              <w:bottom w:w="0" w:type="dxa"/>
              <w:right w:w="108" w:type="dxa"/>
            </w:tcMar>
            <w:vAlign w:val="center"/>
            <w:hideMark/>
          </w:tcPr>
          <w:p w:rsidR="0049178E" w:rsidRPr="00A74FFA" w:rsidRDefault="0049178E" w:rsidP="00CD3CF4">
            <w:pPr>
              <w:rPr>
                <w:rFonts w:ascii="Arial Unicode MS" w:eastAsia="Arial Unicode MS" w:hAnsi="Arial Unicode MS" w:cs="Arial Unicode MS"/>
                <w:color w:val="000000"/>
                <w:sz w:val="22"/>
                <w:szCs w:val="22"/>
                <w:lang w:eastAsia="zh-CN"/>
              </w:rPr>
            </w:pPr>
            <w:r>
              <w:t>NA</w:t>
              <w:br/>
            </w:r>
          </w:p>
        </w:tc>
      </w:tr>
    </w:tbl>
    <w:p w:rsidR="00C378E2" w:rsidRPr="005E19E0"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QUALITY ASSURANCE</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Manufacturer:</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Minimum of [10] years of experience in manufacture and design Video Surveillance Devices.</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Video Surveillance System</w:t>
      </w:r>
      <w:r>
        <w:rPr>
          <w:rFonts w:ascii="Arial" w:hAnsi="Arial" w:cs="Arial"/>
          <w:sz w:val="22"/>
          <w:szCs w:val="22"/>
        </w:rPr>
        <w:t>:</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List certifying bodies (CE</w:t>
      </w:r>
      <w:r w:rsidRPr="0049178E">
        <w:rPr>
          <w:rFonts w:ascii="Arial" w:hAnsi="Arial" w:cs="Arial" w:hint="eastAsia"/>
          <w:sz w:val="22"/>
          <w:szCs w:val="22"/>
        </w:rPr>
        <w:t>, FCC</w:t>
      </w:r>
      <w:r w:rsidRPr="0049178E">
        <w:rPr>
          <w:rFonts w:ascii="Arial" w:hAnsi="Arial" w:cs="Arial"/>
          <w:sz w:val="22"/>
          <w:szCs w:val="22"/>
        </w:rPr>
        <w:t>, etc.)</w:t>
      </w:r>
    </w:p>
    <w:p w:rsidR="00C378E2" w:rsidRPr="0049178E" w:rsidRDefault="00C378E2" w:rsidP="00C378E2">
      <w:pPr>
        <w:keepNext/>
        <w:keepLines/>
        <w:numPr>
          <w:ilvl w:val="3"/>
          <w:numId w:val="1"/>
        </w:numPr>
        <w:tabs>
          <w:tab w:val="left" w:pos="900"/>
        </w:tabs>
        <w:rPr>
          <w:rFonts w:ascii="Arial" w:hAnsi="Arial" w:cs="Arial"/>
          <w:sz w:val="22"/>
          <w:szCs w:val="22"/>
        </w:rPr>
      </w:pPr>
      <w:r w:rsidRPr="0049178E">
        <w:rPr>
          <w:rFonts w:ascii="Arial" w:hAnsi="Arial" w:cs="Arial"/>
          <w:sz w:val="22"/>
          <w:szCs w:val="22"/>
        </w:rPr>
        <w:t>Provide evidence of compliance upon request.</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Installer:</w:t>
      </w:r>
    </w:p>
    <w:p w:rsidR="00C378E2" w:rsidRPr="0049178E" w:rsidRDefault="00C378E2" w:rsidP="0049178E">
      <w:pPr>
        <w:keepNext/>
        <w:keepLines/>
        <w:numPr>
          <w:ilvl w:val="3"/>
          <w:numId w:val="1"/>
        </w:numPr>
        <w:tabs>
          <w:tab w:val="left" w:pos="900"/>
        </w:tabs>
        <w:rPr>
          <w:rFonts w:ascii="Arial" w:hAnsi="Arial" w:cs="Arial"/>
          <w:sz w:val="22"/>
          <w:szCs w:val="22"/>
        </w:rPr>
      </w:pPr>
      <w:r w:rsidRPr="0049178E">
        <w:rPr>
          <w:rFonts w:ascii="Arial" w:hAnsi="Arial" w:cs="Arial"/>
          <w:sz w:val="22"/>
          <w:szCs w:val="22"/>
        </w:rPr>
        <w:lastRenderedPageBreak/>
        <w:t>Minimum of [5] years of experience installing Video Surveillance System.</w:t>
      </w: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 xml:space="preserve">DELIVERY, STORAGE AND HANDLING </w:t>
      </w:r>
    </w:p>
    <w:p w:rsidR="00C378E2" w:rsidRPr="000C1A5A"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Deliver materials in manufacture’s original, unopened, undamaged containers; and unharmed original identification labels.</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Protect store materials from environmental and temperature conditions following manufacturer’s instructions.</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Handle and operate products and systems according to manufacturer’s instructions.</w:t>
      </w:r>
    </w:p>
    <w:p w:rsidR="00C378E2" w:rsidRDefault="00C378E2" w:rsidP="00C378E2">
      <w:pPr>
        <w:keepNext/>
        <w:keepLines/>
        <w:tabs>
          <w:tab w:val="left" w:pos="900"/>
        </w:tabs>
        <w:ind w:left="720"/>
        <w:rPr>
          <w:rFonts w:ascii="Arial" w:hAnsi="Arial" w:cs="Arial"/>
          <w:sz w:val="22"/>
          <w:szCs w:val="22"/>
          <w:lang w:eastAsia="zh-CN"/>
        </w:rPr>
      </w:pPr>
    </w:p>
    <w:p w:rsidR="00C378E2" w:rsidRPr="00C378E2" w:rsidRDefault="00C378E2" w:rsidP="00C378E2">
      <w:pPr>
        <w:keepNext/>
        <w:keepLines/>
        <w:tabs>
          <w:tab w:val="left" w:pos="900"/>
        </w:tabs>
        <w:ind w:left="720"/>
        <w:rPr>
          <w:rFonts w:ascii="Arial" w:hAnsi="Arial" w:cs="Arial"/>
          <w:sz w:val="22"/>
          <w:szCs w:val="22"/>
        </w:rPr>
      </w:pPr>
    </w:p>
    <w:p w:rsidR="00C378E2" w:rsidRDefault="00C378E2" w:rsidP="00C378E2">
      <w:pPr>
        <w:keepNext/>
        <w:keepLines/>
        <w:numPr>
          <w:ilvl w:val="1"/>
          <w:numId w:val="1"/>
        </w:numPr>
        <w:tabs>
          <w:tab w:val="left" w:pos="900"/>
        </w:tabs>
        <w:rPr>
          <w:rFonts w:ascii="Arial" w:hAnsi="Arial" w:cs="Arial"/>
          <w:sz w:val="22"/>
          <w:szCs w:val="22"/>
        </w:rPr>
      </w:pPr>
      <w:r w:rsidRPr="00206D22">
        <w:rPr>
          <w:rFonts w:ascii="Arial" w:hAnsi="Arial" w:cs="Arial"/>
          <w:sz w:val="22"/>
          <w:szCs w:val="22"/>
        </w:rPr>
        <w:t>INSTALLATION REQUIREMENTS</w:t>
      </w:r>
    </w:p>
    <w:p w:rsidR="00C378E2" w:rsidRDefault="00C378E2" w:rsidP="00C378E2">
      <w:pPr>
        <w:keepNext/>
        <w:keepLines/>
        <w:tabs>
          <w:tab w:val="left" w:pos="900"/>
        </w:tabs>
        <w:ind w:left="720"/>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Operating Temperature And</w:t>
      </w:r>
      <w:r w:rsidRPr="0049178E">
        <w:t xml:space="preserve"> </w:t>
      </w:r>
      <w:r w:rsidRPr="0049178E">
        <w:rPr>
          <w:rFonts w:ascii="Arial" w:hAnsi="Arial" w:cs="Arial"/>
          <w:sz w:val="22"/>
          <w:szCs w:val="22"/>
        </w:rPr>
        <w:t>Humidity</w:t>
      </w:r>
    </w:p>
    <w:p w:rsidR="00C378E2" w:rsidRPr="0049178E" w:rsidRDefault="00C378E2" w:rsidP="00C378E2">
      <w:pPr>
        <w:keepNext/>
        <w:keepLines/>
        <w:tabs>
          <w:tab w:val="left" w:pos="900"/>
        </w:tabs>
        <w:ind w:left="1152"/>
        <w:rPr>
          <w:rFonts w:ascii="Arial" w:hAnsi="Arial" w:cs="Arial"/>
          <w:sz w:val="22"/>
          <w:szCs w:val="22"/>
        </w:rPr>
      </w:pPr>
    </w:p>
    <w:p w:rsidR="00C378E2" w:rsidRPr="0049178E" w:rsidRDefault="00C378E2" w:rsidP="00C378E2">
      <w:pPr>
        <w:keepNext/>
        <w:keepLines/>
        <w:numPr>
          <w:ilvl w:val="2"/>
          <w:numId w:val="1"/>
        </w:numPr>
        <w:tabs>
          <w:tab w:val="left" w:pos="900"/>
        </w:tabs>
        <w:rPr>
          <w:rFonts w:ascii="Arial" w:hAnsi="Arial" w:cs="Arial"/>
          <w:sz w:val="22"/>
          <w:szCs w:val="22"/>
        </w:rPr>
      </w:pPr>
      <w:r w:rsidRPr="0049178E">
        <w:rPr>
          <w:rFonts w:ascii="Arial" w:hAnsi="Arial" w:cs="Arial"/>
          <w:sz w:val="22"/>
          <w:szCs w:val="22"/>
        </w:rPr>
        <w:t>Power Requirements</w:t>
      </w:r>
    </w:p>
    <w:p w:rsidR="00C378E2" w:rsidRDefault="00C378E2" w:rsidP="00C378E2">
      <w:pPr>
        <w:tabs>
          <w:tab w:val="left" w:pos="900"/>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WARRANTY</w:t>
      </w: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Provide manufacturer’s warranty covering [2] years for replacement and repair of defective equipment. Warranty varies country to country.</w:t>
      </w:r>
      <w:r w:rsidRPr="0049178E">
        <w:rPr>
          <w:rFonts w:hint="eastAsia"/>
        </w:rPr>
        <w:t xml:space="preserve"> </w:t>
      </w:r>
    </w:p>
    <w:p w:rsidR="00C378E2" w:rsidRPr="0049178E" w:rsidRDefault="00C378E2" w:rsidP="00C378E2">
      <w:pPr>
        <w:keepNext/>
        <w:keepLines/>
        <w:tabs>
          <w:tab w:val="left" w:pos="900"/>
        </w:tabs>
        <w:rPr>
          <w:rFonts w:ascii="Arial" w:hAnsi="Arial" w:cs="Arial"/>
          <w:sz w:val="22"/>
          <w:szCs w:val="22"/>
        </w:rPr>
      </w:pP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1"/>
          <w:numId w:val="1"/>
        </w:numPr>
        <w:tabs>
          <w:tab w:val="left" w:pos="900"/>
        </w:tabs>
        <w:rPr>
          <w:rFonts w:ascii="Arial" w:hAnsi="Arial" w:cs="Arial"/>
          <w:sz w:val="22"/>
          <w:szCs w:val="22"/>
        </w:rPr>
      </w:pPr>
      <w:r w:rsidRPr="0049178E">
        <w:rPr>
          <w:rFonts w:ascii="Arial" w:hAnsi="Arial" w:cs="Arial"/>
          <w:sz w:val="22"/>
          <w:szCs w:val="22"/>
        </w:rPr>
        <w:t xml:space="preserve">MAINTENANCE </w:t>
      </w:r>
    </w:p>
    <w:p w:rsidR="00C378E2" w:rsidRPr="0049178E" w:rsidRDefault="00C378E2" w:rsidP="00C378E2">
      <w:pPr>
        <w:tabs>
          <w:tab w:val="left" w:pos="900"/>
        </w:tabs>
        <w:rPr>
          <w:rFonts w:ascii="Arial" w:hAnsi="Arial" w:cs="Arial"/>
          <w:sz w:val="22"/>
          <w:szCs w:val="22"/>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Make ordering of new equipment for expansions, replacements, and spare parts available to dealers and end users.</w:t>
      </w:r>
    </w:p>
    <w:p w:rsidR="00C378E2" w:rsidRPr="0049178E" w:rsidRDefault="00C378E2" w:rsidP="00C378E2">
      <w:pPr>
        <w:tabs>
          <w:tab w:val="left" w:pos="900"/>
        </w:tabs>
        <w:rPr>
          <w:rFonts w:ascii="Arial" w:hAnsi="Arial" w:cs="Arial"/>
          <w:sz w:val="22"/>
          <w:szCs w:val="22"/>
          <w:lang w:eastAsia="zh-CN"/>
        </w:rPr>
      </w:pPr>
    </w:p>
    <w:p w:rsidR="00C378E2" w:rsidRPr="0049178E" w:rsidRDefault="00C378E2" w:rsidP="00C378E2">
      <w:pPr>
        <w:numPr>
          <w:ilvl w:val="2"/>
          <w:numId w:val="1"/>
        </w:numPr>
        <w:tabs>
          <w:tab w:val="left" w:pos="900"/>
        </w:tabs>
        <w:rPr>
          <w:rFonts w:ascii="Arial" w:hAnsi="Arial" w:cs="Arial"/>
          <w:sz w:val="22"/>
          <w:szCs w:val="22"/>
        </w:rPr>
      </w:pPr>
      <w:r w:rsidRPr="0049178E">
        <w:rPr>
          <w:rFonts w:ascii="Arial" w:hAnsi="Arial" w:cs="Arial"/>
          <w:sz w:val="22"/>
          <w:szCs w:val="22"/>
        </w:rPr>
        <w:t>Provide factory direct technical support via phone and e-mail.</w:t>
      </w:r>
    </w:p>
    <w:p w:rsidR="00C378E2" w:rsidRPr="00C378E2" w:rsidRDefault="00C378E2" w:rsidP="00C378E2">
      <w:pPr>
        <w:tabs>
          <w:tab w:val="left" w:pos="900"/>
        </w:tabs>
        <w:rPr>
          <w:rFonts w:ascii="Arial" w:hAnsi="Arial" w:cs="Arial"/>
          <w:sz w:val="22"/>
          <w:szCs w:val="22"/>
          <w:lang w:eastAsia="zh-CN"/>
        </w:rPr>
      </w:pPr>
    </w:p>
    <w:p w:rsidR="00C378E2" w:rsidRPr="000C1A5A" w:rsidRDefault="00C378E2" w:rsidP="00C378E2">
      <w:pPr>
        <w:tabs>
          <w:tab w:val="left" w:pos="900"/>
        </w:tabs>
        <w:rPr>
          <w:rFonts w:ascii="Arial" w:hAnsi="Arial" w:cs="Arial"/>
          <w:sz w:val="22"/>
          <w:szCs w:val="22"/>
          <w:lang w:eastAsia="zh-CN"/>
        </w:rPr>
      </w:pPr>
    </w:p>
    <w:p w:rsidR="00C378E2" w:rsidRPr="000C1A5A" w:rsidRDefault="00C378E2" w:rsidP="00C378E2">
      <w:pPr>
        <w:tabs>
          <w:tab w:val="left" w:pos="900"/>
        </w:tabs>
        <w:rPr>
          <w:rFonts w:ascii="Arial" w:hAnsi="Arial" w:cs="Arial"/>
          <w:sz w:val="22"/>
          <w:szCs w:val="22"/>
        </w:rPr>
      </w:pPr>
    </w:p>
    <w:p w:rsidR="00C378E2" w:rsidRPr="000C1A5A" w:rsidRDefault="00C378E2" w:rsidP="00C378E2">
      <w:pPr>
        <w:tabs>
          <w:tab w:val="left" w:pos="900"/>
        </w:tabs>
        <w:rPr>
          <w:rFonts w:ascii="Arial" w:hAnsi="Arial" w:cs="Arial"/>
          <w:sz w:val="22"/>
          <w:szCs w:val="22"/>
        </w:rPr>
      </w:pPr>
    </w:p>
    <w:p w:rsidR="00C378E2" w:rsidRPr="000C1A5A" w:rsidRDefault="00C378E2" w:rsidP="00C378E2">
      <w:pPr>
        <w:keepNext/>
        <w:keepLines/>
        <w:numPr>
          <w:ilvl w:val="0"/>
          <w:numId w:val="1"/>
        </w:numPr>
        <w:tabs>
          <w:tab w:val="left" w:pos="900"/>
        </w:tabs>
        <w:rPr>
          <w:rFonts w:ascii="Arial" w:hAnsi="Arial" w:cs="Arial"/>
          <w:b/>
          <w:sz w:val="22"/>
          <w:szCs w:val="22"/>
        </w:rPr>
      </w:pPr>
      <w:r w:rsidRPr="000C1A5A">
        <w:rPr>
          <w:rFonts w:ascii="Arial" w:hAnsi="Arial" w:cs="Arial"/>
          <w:b/>
          <w:sz w:val="22"/>
          <w:szCs w:val="22"/>
        </w:rPr>
        <w:lastRenderedPageBreak/>
        <w:t>– PRODUCTS</w:t>
      </w:r>
    </w:p>
    <w:p w:rsidR="00C378E2" w:rsidRPr="000C1A5A" w:rsidRDefault="00C378E2" w:rsidP="00C378E2">
      <w:pPr>
        <w:keepNext/>
        <w:keepLines/>
        <w:tabs>
          <w:tab w:val="left" w:pos="1995"/>
        </w:tabs>
        <w:rPr>
          <w:rFonts w:ascii="Arial" w:hAnsi="Arial" w:cs="Arial"/>
          <w:sz w:val="22"/>
          <w:szCs w:val="22"/>
        </w:rPr>
      </w:pPr>
    </w:p>
    <w:p w:rsidR="00C378E2" w:rsidRPr="000C1A5A" w:rsidRDefault="00C378E2" w:rsidP="00C378E2">
      <w:pPr>
        <w:keepNext/>
        <w:keepLines/>
        <w:numPr>
          <w:ilvl w:val="1"/>
          <w:numId w:val="1"/>
        </w:numPr>
        <w:tabs>
          <w:tab w:val="left" w:pos="900"/>
        </w:tabs>
        <w:rPr>
          <w:rFonts w:ascii="Arial" w:hAnsi="Arial" w:cs="Arial"/>
          <w:sz w:val="22"/>
          <w:szCs w:val="22"/>
        </w:rPr>
      </w:pPr>
      <w:r w:rsidRPr="000C1A5A">
        <w:rPr>
          <w:rFonts w:ascii="Arial" w:hAnsi="Arial" w:cs="Arial"/>
          <w:sz w:val="22"/>
          <w:szCs w:val="22"/>
        </w:rPr>
        <w:t>MANUFACTURERS</w:t>
      </w:r>
    </w:p>
    <w:p w:rsidR="00C378E2" w:rsidRPr="000C1A5A" w:rsidRDefault="00C378E2" w:rsidP="00C378E2">
      <w:pPr>
        <w:keepNext/>
        <w:keepLines/>
        <w:tabs>
          <w:tab w:val="left" w:pos="900"/>
        </w:tabs>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Acceptable Manufacturer:</w:t>
      </w:r>
    </w:p>
    <w:p w:rsidR="001B3302" w:rsidRPr="00B12858" w:rsidRDefault="001B3302" w:rsidP="001B3302">
      <w:pPr>
        <w:keepNext/>
        <w:keepLines/>
        <w:tabs>
          <w:tab w:val="left" w:pos="900"/>
        </w:tabs>
        <w:ind w:left="1152"/>
        <w:rPr>
          <w:rFonts w:ascii="Arial" w:hAnsi="Arial" w:cs="Arial"/>
          <w:sz w:val="22"/>
          <w:szCs w:val="22"/>
        </w:rPr>
      </w:pPr>
      <w:bookmarkStart w:id="0" w:name="_GoBack"/>
      <w:bookmarkEnd w:id="0"/>
      <w:r w:rsidRPr="00701DA1">
        <w:rPr>
          <w:rFonts w:ascii="Arial" w:hAnsi="Arial" w:cs="Arial"/>
          <w:sz w:val="22"/>
          <w:szCs w:val="22"/>
        </w:rPr>
        <w:t>ZHEJIANG DAHUA VISION TECHNOLOGY CO., LTD.</w:t>
      </w:r>
      <w:r w:rsidRPr="00B12858">
        <w:rPr>
          <w:rFonts w:ascii="Arial" w:hAnsi="Arial" w:cs="Arial"/>
          <w:sz w:val="22"/>
          <w:szCs w:val="22"/>
        </w:rPr>
        <w:t xml:space="preserve"> </w:t>
      </w:r>
    </w:p>
    <w:p w:rsidR="001B3302" w:rsidRPr="00B12858"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Address: No.1399, Binxing Road, Binjiang District, Hangzhou, P.R. China</w:t>
      </w:r>
    </w:p>
    <w:p w:rsidR="001B3302"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Postcode: 310053</w:t>
      </w:r>
    </w:p>
    <w:p w:rsidR="001B3302" w:rsidRPr="00B12858"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Tel: +86-571-87688888 28933188</w:t>
      </w:r>
    </w:p>
    <w:p w:rsidR="001B3302" w:rsidRPr="00701DA1" w:rsidRDefault="001B3302" w:rsidP="001B3302">
      <w:pPr>
        <w:keepNext/>
        <w:keepLines/>
        <w:tabs>
          <w:tab w:val="left" w:pos="900"/>
        </w:tabs>
        <w:ind w:left="1152"/>
        <w:rPr>
          <w:rFonts w:ascii="Arial" w:hAnsi="Arial" w:cs="Arial"/>
          <w:sz w:val="22"/>
          <w:szCs w:val="22"/>
        </w:rPr>
      </w:pPr>
      <w:r w:rsidRPr="00701DA1">
        <w:rPr>
          <w:rFonts w:ascii="Arial" w:hAnsi="Arial" w:cs="Arial"/>
          <w:sz w:val="22"/>
          <w:szCs w:val="22"/>
        </w:rPr>
        <w:t>Email: dhoverseas@dhvisiontech.com</w:t>
      </w:r>
    </w:p>
    <w:p w:rsidR="001B3302" w:rsidRPr="00701DA1" w:rsidRDefault="001B3302" w:rsidP="001B3302">
      <w:pPr>
        <w:keepNext/>
        <w:keepLines/>
        <w:tabs>
          <w:tab w:val="left" w:pos="900"/>
        </w:tabs>
        <w:ind w:left="1152"/>
        <w:rPr>
          <w:rFonts w:ascii="Arial" w:hAnsi="Arial" w:cs="Arial"/>
          <w:sz w:val="22"/>
          <w:szCs w:val="22"/>
          <w:lang w:val="de-CH"/>
        </w:rPr>
      </w:pPr>
      <w:r w:rsidRPr="00701DA1">
        <w:rPr>
          <w:rFonts w:ascii="Arial" w:hAnsi="Arial" w:cs="Arial"/>
          <w:sz w:val="22"/>
          <w:szCs w:val="22"/>
        </w:rPr>
        <w:t>Website: www.dahuasecurity.com</w:t>
      </w:r>
    </w:p>
    <w:p w:rsidR="00C378E2" w:rsidRDefault="00C378E2" w:rsidP="001B3302">
      <w:pPr>
        <w:keepNext/>
        <w:keepLines/>
        <w:tabs>
          <w:tab w:val="left" w:pos="900"/>
        </w:tabs>
        <w:ind w:left="1152"/>
        <w:rPr>
          <w:rFonts w:ascii="Arial" w:hAnsi="Arial" w:cs="Arial"/>
          <w:sz w:val="22"/>
          <w:szCs w:val="22"/>
        </w:rPr>
      </w:pPr>
    </w:p>
    <w:p w:rsidR="00C378E2" w:rsidRPr="000C1A5A" w:rsidRDefault="00C378E2" w:rsidP="00C378E2">
      <w:pPr>
        <w:keepNext/>
        <w:keepLines/>
        <w:numPr>
          <w:ilvl w:val="2"/>
          <w:numId w:val="1"/>
        </w:numPr>
        <w:tabs>
          <w:tab w:val="left" w:pos="900"/>
        </w:tabs>
        <w:rPr>
          <w:rFonts w:ascii="Arial" w:hAnsi="Arial" w:cs="Arial"/>
          <w:sz w:val="22"/>
          <w:szCs w:val="22"/>
        </w:rPr>
      </w:pPr>
      <w:r w:rsidRPr="000C1A5A">
        <w:rPr>
          <w:rFonts w:ascii="Arial" w:hAnsi="Arial" w:cs="Arial"/>
          <w:sz w:val="22"/>
          <w:szCs w:val="22"/>
        </w:rPr>
        <w:t>Substitutions:</w:t>
      </w:r>
    </w:p>
    <w:p w:rsidR="00C378E2" w:rsidRPr="000C1A5A" w:rsidRDefault="00C378E2" w:rsidP="00C378E2">
      <w:pPr>
        <w:keepNext/>
        <w:keepLines/>
        <w:numPr>
          <w:ilvl w:val="3"/>
          <w:numId w:val="1"/>
        </w:numPr>
        <w:tabs>
          <w:tab w:val="left" w:pos="900"/>
        </w:tabs>
        <w:rPr>
          <w:rFonts w:ascii="Arial" w:hAnsi="Arial" w:cs="Arial"/>
          <w:sz w:val="22"/>
          <w:szCs w:val="22"/>
        </w:rPr>
      </w:pPr>
      <w:r w:rsidRPr="000C1A5A">
        <w:rPr>
          <w:rFonts w:ascii="Arial" w:hAnsi="Arial" w:cs="Arial"/>
          <w:sz w:val="22"/>
          <w:szCs w:val="22"/>
        </w:rPr>
        <w:t>[All proposed substitutions must be approved by the Architect or Engineer professional.]</w:t>
      </w:r>
    </w:p>
    <w:p w:rsidR="00C378E2" w:rsidRPr="000C1A5A" w:rsidRDefault="00C378E2" w:rsidP="00C378E2">
      <w:pPr>
        <w:keepNext/>
        <w:keepLines/>
        <w:numPr>
          <w:ilvl w:val="3"/>
          <w:numId w:val="1"/>
        </w:numPr>
        <w:tabs>
          <w:tab w:val="left" w:pos="900"/>
        </w:tabs>
        <w:rPr>
          <w:rFonts w:ascii="Arial" w:hAnsi="Arial" w:cs="Arial"/>
          <w:sz w:val="22"/>
          <w:szCs w:val="22"/>
        </w:rPr>
      </w:pPr>
      <w:r w:rsidRPr="000C1A5A">
        <w:rPr>
          <w:rFonts w:ascii="Arial" w:hAnsi="Arial" w:cs="Arial"/>
          <w:sz w:val="22"/>
          <w:szCs w:val="22"/>
        </w:rPr>
        <w:t>[Proposed substitutions must provide a line-by-line compliance documentation.]</w:t>
      </w:r>
    </w:p>
    <w:p w:rsidR="00C378E2" w:rsidRPr="000C1A5A" w:rsidRDefault="00C378E2" w:rsidP="00C378E2">
      <w:pPr>
        <w:keepNext/>
        <w:keepLines/>
        <w:tabs>
          <w:tab w:val="left" w:pos="900"/>
        </w:tabs>
        <w:rPr>
          <w:rFonts w:ascii="Arial" w:hAnsi="Arial" w:cs="Arial"/>
          <w:sz w:val="22"/>
          <w:szCs w:val="22"/>
        </w:rPr>
      </w:pPr>
    </w:p>
    <w:p w:rsidR="004A672F" w:rsidRPr="006D2A41" w:rsidRDefault="004A672F" w:rsidP="004A672F">
      <w:pPr>
        <w:keepNext/>
        <w:keepLines/>
        <w:numPr>
          <w:ilvl w:val="1"/>
          <w:numId w:val="1"/>
        </w:numPr>
        <w:tabs>
          <w:tab w:val="left" w:pos="900"/>
        </w:tabs>
        <w:rPr>
          <w:rFonts w:ascii="Arial" w:hAnsi="Arial" w:cs="Arial"/>
          <w:sz w:val="22"/>
          <w:szCs w:val="22"/>
        </w:rPr>
      </w:pPr>
      <w:r>
        <w:rPr>
          <w:rFonts w:ascii="Arial" w:hAnsi="Arial" w:cs="Arial" w:hint="eastAsia"/>
          <w:sz w:val="22"/>
          <w:szCs w:val="22"/>
          <w:lang w:eastAsia="zh-CN"/>
        </w:rPr>
        <w:t/>
      </w:r>
      <w:r w:rsidRPr="00A650E4">
        <w:rPr>
          <w:rFonts w:ascii="Arial" w:hAnsi="Arial" w:cs="Arial"/>
          <w:sz w:val="22"/>
          <w:szCs w:val="22"/>
          <w:lang w:eastAsia="zh-CN"/>
        </w:rPr>
        <w:t>VIDEO MATRIX PLATFORM | DHI-M80-S12</w:t>
      </w:r>
      <w:r>
        <w:rPr>
          <w:rFonts w:ascii="Arial" w:hAnsi="Arial" w:cs="Arial" w:hint="eastAsia"/>
          <w:sz w:val="22"/>
          <w:szCs w:val="22"/>
          <w:lang w:eastAsia="zh-CN"/>
        </w:rPr>
        <w:t/>
      </w:r>
    </w:p>
    <w:tbl>
      <w:tblPr>
        <w:tblW w:w="8775" w:type="dxa"/>
        <w:jc w:val="start"/>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701"/>
        <w:gridCol w:w="6066"/>
      </w:tblGrid>
      <w:tr w:rsidR="00C378E2" w:rsidRPr="006919BF" w:rsidTr="0081508F">
        <w:trPr>
          <w:trHeight w:val="330"/>
        </w:trPr>
        <w:tc>
          <w:tcPr>
            <w:tcW w:w="1008" w:type="dxa"/>
            <w:vAlign w:val="center"/>
          </w:tcPr>
          <w:p w:rsidR="00C378E2" w:rsidRDefault="00C378E2" w:rsidP="0081508F">
            <w:pPr>
              <w:jc w:val="both"/>
            </w:pPr>
            <w:r>
              <w:t>System</w:t>
            </w:r>
          </w:p>
        </w:tc>
        <w:tc>
          <w:tcPr>
            <w:tcW w:w="1701" w:type="dxa"/>
            <w:shd w:val="clear" w:color="auto" w:fill="auto"/>
            <w:vAlign w:val="center"/>
            <w:hideMark/>
          </w:tcPr>
          <w:p w:rsidR="00C378E2" w:rsidRPr="006919BF" w:rsidRDefault="00C378E2" w:rsidP="0081508F">
            <w:pPr>
              <w:jc w:val="both"/>
              <w:rPr>
                <w:rFonts w:ascii="微软雅黑" w:eastAsia="微软雅黑" w:hAnsi="微软雅黑" w:cs="宋体"/>
                <w:sz w:val="22"/>
                <w:szCs w:val="22"/>
                <w:lang w:eastAsia="zh-CN"/>
              </w:rPr>
            </w:pPr>
            <w:r>
              <w:t>Main Processor</w:t>
            </w:r>
          </w:p>
        </w:tc>
        <w:tc>
          <w:tcPr>
            <w:tcW w:w="6066" w:type="dxa"/>
            <w:shd w:val="clear" w:color="auto" w:fill="auto"/>
            <w:vAlign w:val="center"/>
            <w:hideMark/>
          </w:tcPr>
          <w:p w:rsidR="00C378E2" w:rsidRPr="00D60D0B" w:rsidRDefault="00C378E2" w:rsidP="0081508F">
            <w:pPr>
              <w:jc w:val="both"/>
              <w:rPr>
                <w:rFonts w:ascii="微软雅黑" w:eastAsia="微软雅黑" w:hAnsi="微软雅黑" w:cs="宋体"/>
                <w:sz w:val="22"/>
                <w:szCs w:val="22"/>
                <w:lang w:eastAsia="zh-CN"/>
              </w:rPr>
            </w:pPr>
            <w:r>
              <w:t>64 high-performance octa-core processor</w:t>
            </w:r>
          </w:p>
        </w:tc>
      </w:tr>
      <w:tr>
        <w:tc>
          <w:p>
            <w:r>
              <w:t>System</w:t>
            </w:r>
          </w:p>
        </w:tc>
        <w:tc>
          <w:p>
            <w:r>
              <w:t>Operating System</w:t>
            </w:r>
          </w:p>
        </w:tc>
        <w:tc>
          <w:p>
            <w:r>
              <w:t>Embedded Linux operating system</w:t>
            </w:r>
          </w:p>
        </w:tc>
      </w:tr>
      <w:tr>
        <w:tc>
          <w:p>
            <w:r>
              <w:t>System</w:t>
            </w:r>
          </w:p>
        </w:tc>
        <w:tc>
          <w:p>
            <w:r>
              <w:t>Bus</w:t>
            </w:r>
          </w:p>
        </w:tc>
        <w:tc>
          <w:p>
            <w:r>
              <w:t>Dual bus for the network and serial port</w:t>
            </w:r>
          </w:p>
        </w:tc>
      </w:tr>
      <w:tr>
        <w:tc>
          <w:p>
            <w:r>
              <w:t>System</w:t>
            </w:r>
          </w:p>
        </w:tc>
        <w:tc>
          <w:p>
            <w:r>
              <w:t>Slot</w:t>
            </w:r>
          </w:p>
        </w:tc>
        <w:tc>
          <w:p>
            <w:r>
              <w:t>15 slots in total. Each of the following items has its own slot: the switching card, main control card, and central control card. But the central control card is reserved. The remaining 12 slots are reserved for audio and video cards. Furthermore, the audio and video cards can be freely inserted into their slots without restrictions</w:t>
            </w:r>
          </w:p>
        </w:tc>
      </w:tr>
      <w:tr>
        <w:tc>
          <w:p>
            <w:r>
              <w:t>System</w:t>
            </w:r>
          </w:p>
        </w:tc>
        <w:tc>
          <w:p>
            <w:r>
              <w:t>Cabinet</w:t>
            </w:r>
          </w:p>
        </w:tc>
        <w:tc>
          <w:p>
            <w:r>
              <w:t>Single power supply (dual power supply optional); single main control board (dual main control board optional); intelligent temperature-controlled fan</w:t>
            </w:r>
          </w:p>
        </w:tc>
      </w:tr>
      <w:tr>
        <w:tc>
          <w:p>
            <w:r>
              <w:t>System</w:t>
            </w:r>
          </w:p>
        </w:tc>
        <w:tc>
          <w:p>
            <w:r>
              <w:t>Touch Screen</w:t>
            </w:r>
          </w:p>
        </w:tc>
        <w:tc>
          <w:p>
            <w:r>
              <w:t>An 8-inch touch screen with a resolution of 1280 × 800 that enables the visualization of any touch operation for the device</w:t>
            </w:r>
          </w:p>
        </w:tc>
      </w:tr>
      <w:tr>
        <w:tc>
          <w:p>
            <w:r>
              <w:t>Port</w:t>
            </w:r>
          </w:p>
        </w:tc>
        <w:tc>
          <w:p>
            <w:r>
              <w:t>USB</w:t>
            </w:r>
          </w:p>
        </w:tc>
        <w:tc>
          <w:p>
            <w:r>
              <w:t>1 × USB 3.0 port and 1 × USB 2.0 port</w:t>
            </w:r>
          </w:p>
        </w:tc>
      </w:tr>
      <w:tr>
        <w:tc>
          <w:p>
            <w:r>
              <w:t>Port</w:t>
            </w:r>
          </w:p>
        </w:tc>
        <w:tc>
          <w:p>
            <w:r>
              <w:t>Network Port</w:t>
            </w:r>
          </w:p>
        </w:tc>
        <w:tc>
          <w:p>
            <w:r>
              <w:t>4 × 2.5 Gbps RJ45 port and 2 × 10 Gbps optical port</w:t>
            </w:r>
          </w:p>
        </w:tc>
      </w:tr>
      <w:tr>
        <w:tc>
          <w:p>
            <w:r>
              <w:t>Port</w:t>
            </w:r>
          </w:p>
        </w:tc>
        <w:tc>
          <w:p>
            <w:r>
              <w:t>RS-232</w:t>
            </w:r>
          </w:p>
        </w:tc>
        <w:tc>
          <w:p>
            <w:r>
              <w:t>2</w:t>
            </w:r>
          </w:p>
        </w:tc>
      </w:tr>
      <w:tr>
        <w:tc>
          <w:p>
            <w:r>
              <w:t>Port</w:t>
            </w:r>
          </w:p>
        </w:tc>
        <w:tc>
          <w:p>
            <w:r>
              <w:t>RS-485</w:t>
            </w:r>
          </w:p>
        </w:tc>
        <w:tc>
          <w:p>
            <w:r>
              <w:t>2</w:t>
            </w:r>
          </w:p>
        </w:tc>
      </w:tr>
      <w:tr>
        <w:tc>
          <w:p>
            <w:r>
              <w:t>Port</w:t>
            </w:r>
          </w:p>
        </w:tc>
        <w:tc>
          <w:p>
            <w:r>
              <w:t>HDMI</w:t>
            </w:r>
          </w:p>
        </w:tc>
        <w:tc>
          <w:p>
            <w:r>
              <w:t>1 (reserved)</w:t>
            </w:r>
          </w:p>
        </w:tc>
      </w:tr>
      <w:tr>
        <w:tc>
          <w:p>
            <w:r>
              <w:t>Port</w:t>
            </w:r>
          </w:p>
        </w:tc>
        <w:tc>
          <w:p>
            <w:r>
              <w:t>Alarm Input Port</w:t>
            </w:r>
          </w:p>
        </w:tc>
        <w:tc>
          <w:p>
            <w:r>
              <w:t>2 (reserved)</w:t>
            </w:r>
          </w:p>
        </w:tc>
      </w:tr>
      <w:tr>
        <w:tc>
          <w:p>
            <w:r>
              <w:t>Port</w:t>
            </w:r>
          </w:p>
        </w:tc>
        <w:tc>
          <w:p>
            <w:r>
              <w:t>Alarm Output Port</w:t>
            </w:r>
          </w:p>
        </w:tc>
        <w:tc>
          <w:p>
            <w:r>
              <w:t>2 (reserved)</w:t>
            </w:r>
          </w:p>
        </w:tc>
      </w:tr>
      <w:tr>
        <w:tc>
          <w:p>
            <w:r>
              <w:t>Port</w:t>
            </w:r>
          </w:p>
        </w:tc>
        <w:tc>
          <w:p>
            <w:r>
              <w:t>Audio Input Port</w:t>
            </w:r>
          </w:p>
        </w:tc>
        <w:tc>
          <w:p>
            <w:r>
              <w:t>One 3.5 mm jack port (reserved)</w:t>
            </w:r>
          </w:p>
        </w:tc>
      </w:tr>
      <w:tr>
        <w:tc>
          <w:p>
            <w:r>
              <w:t>Port</w:t>
            </w:r>
          </w:p>
        </w:tc>
        <w:tc>
          <w:p>
            <w:r>
              <w:t>Audio Output Port</w:t>
            </w:r>
          </w:p>
        </w:tc>
        <w:tc>
          <w:p>
            <w:r>
              <w:t>One 3.5 mm jack port</w:t>
            </w:r>
          </w:p>
        </w:tc>
      </w:tr>
      <w:tr>
        <w:tc>
          <w:p>
            <w:r>
              <w:t>Port</w:t>
            </w:r>
          </w:p>
        </w:tc>
        <w:tc>
          <w:p>
            <w:r>
              <w:t>Type-C Port</w:t>
            </w:r>
          </w:p>
        </w:tc>
        <w:tc>
          <w:p>
            <w:r>
              <w:t>1 Type-C port that supports USB 2.0</w:t>
            </w:r>
          </w:p>
        </w:tc>
      </w:tr>
      <w:tr>
        <w:tc>
          <w:p>
            <w:r>
              <w:t>VEC0205EHP-M80</w:t>
            </w:r>
          </w:p>
        </w:tc>
        <w:tc>
          <w:p>
            <w:r>
              <w:t>Video Input</w:t>
            </w:r>
          </w:p>
        </w:tc>
        <w:tc>
          <w:p>
            <w:r>
              <w:t>2-channel HDMI 2.0 port and 2-channel DP 1.2 port. Either one can be set for each input channel</w:t>
            </w:r>
          </w:p>
        </w:tc>
      </w:tr>
      <w:tr>
        <w:tc>
          <w:p>
            <w:r>
              <w:t>VEC0205EHP-M80</w:t>
            </w:r>
          </w:p>
        </w:tc>
        <w:tc>
          <w:p>
            <w:r>
              <w:t>Audio Input</w:t>
            </w:r>
          </w:p>
        </w:tc>
        <w:tc>
          <w:p>
            <w:r>
              <w:t>2-channel HDMI/DP embedded audio port and 2-channel 3.5 mm jack port</w:t>
            </w:r>
          </w:p>
        </w:tc>
      </w:tr>
      <w:tr>
        <w:tc>
          <w:p>
            <w:r>
              <w:t>VEC0205EHP-M80</w:t>
            </w:r>
          </w:p>
        </w:tc>
        <w:tc>
          <w:p>
            <w:r>
              <w:t>Encoding Capability</w:t>
            </w:r>
          </w:p>
        </w:tc>
        <w:tc>
          <w:p>
            <w:r>
              <w:t>Supports 2-ch YUV420 4096 × 2160@60 Hz or 2-ch YUV444 4096 × 2160@30 Hz, with downward resolution compatibility;
Supports custom resolutions, with a range of width 800–8192, height 600–8192, and a total pixel width × height ≤ 8847360 (4096 × 2160)</w:t>
            </w:r>
          </w:p>
        </w:tc>
      </w:tr>
      <w:tr>
        <w:tc>
          <w:p>
            <w:r>
              <w:t>VEC0405HH-M80</w:t>
            </w:r>
          </w:p>
        </w:tc>
        <w:tc>
          <w:p>
            <w:r>
              <w:t>Video Input</w:t>
            </w:r>
          </w:p>
        </w:tc>
        <w:tc>
          <w:p>
            <w:r>
              <w:t>4 × HDMI 1.3 ports</w:t>
            </w:r>
          </w:p>
        </w:tc>
      </w:tr>
      <w:tr>
        <w:tc>
          <w:p>
            <w:r>
              <w:t>VEC0405HH-M80</w:t>
            </w:r>
          </w:p>
        </w:tc>
        <w:tc>
          <w:p>
            <w:r>
              <w:t>Audio Input</w:t>
            </w:r>
          </w:p>
        </w:tc>
        <w:tc>
          <w:p>
            <w:r>
              <w:t>4-channel HDMI embedded audio port and 4-channel 3.5 mm jack port</w:t>
            </w:r>
          </w:p>
        </w:tc>
      </w:tr>
      <w:tr>
        <w:tc>
          <w:p>
            <w:r>
              <w:t>VEC0405HH-M80</w:t>
            </w:r>
          </w:p>
        </w:tc>
        <w:tc>
          <w:p>
            <w:r>
              <w:t>Encoding Capability</w:t>
            </w:r>
          </w:p>
        </w:tc>
        <w:tc>
          <w:p>
            <w:r>
              <w:t>Supports 4 channels YUV444/YUV420 at 1920 × 1200@60 Hz, with compatibility for lower resolutions. Supports custom resolutions within the range: width 800-3840, height 600-2880, with total pixel count (width × height) ≤ 2304000 (1920 × 1200)</w:t>
            </w:r>
          </w:p>
        </w:tc>
      </w:tr>
      <w:tr>
        <w:tc>
          <w:p>
            <w:r>
              <w:t>VDC0405EH</w:t>
            </w:r>
          </w:p>
        </w:tc>
        <w:tc>
          <w:p>
            <w:r>
              <w:t>Video Output (LCD)</w:t>
            </w:r>
          </w:p>
        </w:tc>
        <w:tc>
          <w:p>
            <w:r>
              <w:t>4 × HDMI 2.0 ports. If a layer spans multiple decoding cards, each card must decode the layer individually;
1. When the number of 4K input video walls is less than or equal to 2, it can decode videos at the following resolutions:
• 4 channels at 1920 × 1080@60 Hz;
• 4 channels at 3840 × 2160@60 Hz. The video will not cross the edge of the LCD screen;
• 2 channels at 3840 × 2160@60 Hz. This is for the scene where videos from multiple channels will cross the screen;
2. When the number of 4K input video walls exceeds 2, it can decode videos at the following resolutions:
• 4 channels at 1920 × 1080@60 Hz;
• 4 channels at 3840 × 2160@60 Hz. The signal will not cross the edge of the video screen;
• 1 channel at 3840 × 2160@60 Hz. This is for the scene where videos from multiple channels will cross the screen</w:t>
            </w:r>
          </w:p>
        </w:tc>
      </w:tr>
      <w:tr>
        <w:tc>
          <w:p>
            <w:r>
              <w:t>VDC0405EH</w:t>
            </w:r>
          </w:p>
        </w:tc>
        <w:tc>
          <w:p>
            <w:r>
              <w:t>Video Output (LED)</w:t>
            </w:r>
          </w:p>
        </w:tc>
        <w:tc>
          <w:p>
            <w:r>
              <w:t>4 HDMI 2.0 ports. The layer covers multiple decoding cards, each requiring one decoding operation;
Supports embedded audio output;
Supports 2-ch 4K or 4-ch 1080p;
Supports custom resolutions, four output ports share the same total output capacity:
1) To ensure output port synchronization, the resolution of each individual card and the entire video wall must be consistent;
2) Width range: 200–3840, height range: 200–3840;
3) Maximum total pixels per port: width × height ≤ 8294400 (3840 × 2160);
4) Total pixel load capacity of each board's output ports ≤ 17MP</w:t>
            </w:r>
          </w:p>
        </w:tc>
      </w:tr>
      <w:tr>
        <w:tc>
          <w:p>
            <w:r>
              <w:t>VDC0405EH</w:t>
            </w:r>
          </w:p>
        </w:tc>
        <w:tc>
          <w:p>
            <w:r>
              <w:t>Video Format</w:t>
            </w:r>
          </w:p>
        </w:tc>
        <w:tc>
          <w:p>
            <w:r>
              <w:t>Supports decoding of video compression formats: H.265; H.264; MJPEG; MPEG4; SVAC (customizable); and MPEG2</w:t>
            </w:r>
          </w:p>
        </w:tc>
      </w:tr>
      <w:tr>
        <w:tc>
          <w:p>
            <w:r>
              <w:t>VDC0405EH</w:t>
            </w:r>
          </w:p>
        </w:tc>
        <w:tc>
          <w:p>
            <w:r>
              <w:t>Decoding Capability</w:t>
            </w:r>
          </w:p>
        </w:tc>
        <w:tc>
          <w:p>
            <w:r>
              <w:t>Supports performing real-time decoding of network videos based on the following capabilities: 2-ch 32MP@25 fps; 4-ch 8MP@60 fps; 8-ch 8MP@30 fps; 36-ch 1080p@30 fps; 18-ch 1080p@60 fps and 130-ch D1@25 fps. Only H.265 can be used to decode videos in 32 MP</w:t>
            </w:r>
          </w:p>
        </w:tc>
      </w:tr>
      <w:tr>
        <w:tc>
          <w:p>
            <w:r>
              <w:t>VDC0405EH</w:t>
            </w:r>
          </w:p>
        </w:tc>
        <w:tc>
          <w:p>
            <w:r>
              <w:t>Video Output Resolution</w:t>
            </w:r>
          </w:p>
        </w:tc>
        <w:tc>
          <w:p>
            <w:r>
              <w:t>3840 × 2160@60 Hz, 3840 × 2160@30 Hz, 2048 × 1152@60 Hz, 1920 × 1200@60 Hz, 1920 × 1080@60 Hz, 1280 × 1024@60 Hz, 1280 × 720@60 Hz, 1024 × 768@60 Hz. Supports custom resolution output (e.g., 2160 × 3840@60 Hz, 3072 × 2700@60 Hz)</w:t>
            </w:r>
          </w:p>
        </w:tc>
      </w:tr>
      <w:tr>
        <w:tc>
          <w:p>
            <w:r>
              <w:t>Function</w:t>
            </w:r>
          </w:p>
        </w:tc>
        <w:tc>
          <w:p>
            <w:r>
              <w:t>Max System Configuration</w:t>
            </w:r>
          </w:p>
        </w:tc>
        <w:tc>
          <w:p>
            <w:r>
              <w:t>Supports installation of up to 12 audio and video cards. The maximum output resolution is 48-ch 4K@60 Hz. The maximum input resolution is 48-ch 1080p@60 Hz or 24-ch 4K@60 Hz</w:t>
            </w:r>
          </w:p>
        </w:tc>
      </w:tr>
      <w:tr>
        <w:tc>
          <w:p>
            <w:r>
              <w:t>Function</w:t>
            </w:r>
          </w:p>
        </w:tc>
        <w:tc>
          <w:p>
            <w:r>
              <w:t>Network Signal Access</w:t>
            </w:r>
          </w:p>
        </w:tc>
        <w:tc>
          <w:p>
            <w:r>
              <w:t>Up to 10,000 network channels can be accessed. If you want to adjust the number of network channels to be accessed, please contact the manufacturer</w:t>
            </w:r>
          </w:p>
        </w:tc>
      </w:tr>
      <w:tr>
        <w:tc>
          <w:p>
            <w:r>
              <w:t>Function</w:t>
            </w:r>
          </w:p>
        </w:tc>
        <w:tc>
          <w:p>
            <w:r>
              <w:t>Screen Splicing</w:t>
            </w:r>
          </w:p>
        </w:tc>
        <w:tc>
          <w:p>
            <w:r>
              <w:t>Splices up to 48 screens</w:t>
            </w:r>
          </w:p>
        </w:tc>
      </w:tr>
      <w:tr>
        <w:tc>
          <w:p>
            <w:r>
              <w:t>Function</w:t>
            </w:r>
          </w:p>
        </w:tc>
        <w:tc>
          <w:p>
            <w:r>
              <w:t>Spliced Screen Function</w:t>
            </w:r>
          </w:p>
        </w:tc>
        <w:tc>
          <w:p>
            <w:r>
              <w:t>Splicing and zoom, video integration, roaming, windowing, and OSD</w:t>
            </w:r>
          </w:p>
        </w:tc>
      </w:tr>
      <w:tr>
        <w:tc>
          <w:p>
            <w:r>
              <w:t>Function</w:t>
            </w:r>
          </w:p>
        </w:tc>
        <w:tc>
          <w:p>
            <w:r>
              <w:t>Video Wall</w:t>
            </w:r>
          </w:p>
        </w:tc>
        <w:tc>
          <w:p>
            <w:r>
              <w:t>Supports 16 video walls</w:t>
            </w:r>
          </w:p>
        </w:tc>
      </w:tr>
      <w:tr>
        <w:tc>
          <w:p>
            <w:r>
              <w:t>Function</w:t>
            </w:r>
          </w:p>
        </w:tc>
        <w:tc>
          <w:p>
            <w:r>
              <w:t>Subtitle</w:t>
            </w:r>
          </w:p>
        </w:tc>
        <w:tc>
          <w:p>
            <w:r>
              <w:t>Single video wall: a total of 8 captions, including 1 scrolling caption and 7 static captions</w:t>
            </w:r>
          </w:p>
        </w:tc>
      </w:tr>
      <w:tr>
        <w:tc>
          <w:p>
            <w:r>
              <w:t>Function</w:t>
            </w:r>
          </w:p>
        </w:tc>
        <w:tc>
          <w:p>
            <w:r>
              <w:t>Scene</w:t>
            </w:r>
          </w:p>
        </w:tc>
        <w:tc>
          <w:p>
            <w:r>
              <w:t>1. Supports video scenes; supports up to 128 scenes;
2. Supports additional presets (with iSee): supports up to 128 presets;
3. Supports combined presets (with iSee): supports up to 128 presets</w:t>
            </w:r>
          </w:p>
        </w:tc>
      </w:tr>
      <w:tr>
        <w:tc>
          <w:p>
            <w:r>
              <w:t>Function</w:t>
            </w:r>
          </w:p>
        </w:tc>
        <w:tc>
          <w:p>
            <w:r>
              <w:t>Scenario Tour</w:t>
            </w:r>
          </w:p>
        </w:tc>
        <w:tc>
          <w:p>
            <w:r>
              <w:t>1. Supports scene tour, with tour interval adjustable from 10 to 300 seconds;
2. Supports scheduled switching, with settings configurable by day of the week, and multiple time periods can be set per day</w:t>
            </w:r>
          </w:p>
        </w:tc>
      </w:tr>
      <w:tr>
        <w:tc>
          <w:p>
            <w:r>
              <w:t>Function</w:t>
            </w:r>
          </w:p>
        </w:tc>
        <w:tc>
          <w:p>
            <w:r>
              <w:t>Background Capability</w:t>
            </w:r>
          </w:p>
        </w:tc>
        <w:tc>
          <w:p>
            <w:r>
              <w:t>1. Number of background images: 64;
2. Background image resolution: width × height × 3 &lt; 400 × 1024 × 1024;
3. Background image types: jpg, bmp</w:t>
            </w:r>
          </w:p>
        </w:tc>
      </w:tr>
      <w:tr>
        <w:tc>
          <w:p>
            <w:r>
              <w:t>Function</w:t>
            </w:r>
          </w:p>
        </w:tc>
        <w:tc>
          <w:p>
            <w:r>
              <w:t>Output Setting</w:t>
            </w:r>
          </w:p>
        </w:tc>
        <w:tc>
          <w:p>
            <w:r>
              <w:t>1. Supports configuration of screen chroma, brightness, contrast, and saturation;
2. Output layer formats supported: YUV422, XRGB8888;
3. Audio output modes: 3.5mm, HDMI, HDMI &amp; 3.5mm; default is 3.5mm</w:t>
            </w:r>
          </w:p>
        </w:tc>
      </w:tr>
      <w:tr>
        <w:tc>
          <w:p>
            <w:r>
              <w:t>Function</w:t>
            </w:r>
          </w:p>
        </w:tc>
        <w:tc>
          <w:p>
            <w:r>
              <w:t>Smart Display</w:t>
            </w:r>
          </w:p>
        </w:tc>
        <w:tc>
          <w:p>
            <w:r>
              <w:t>1. Supports smart rules;
2. Supports intelligent tracking frames;
3. Supports metadata of face, people, vehicle, non-motor vehicle, and crowd density</w:t>
            </w:r>
          </w:p>
        </w:tc>
      </w:tr>
      <w:tr>
        <w:tc>
          <w:p>
            <w:r>
              <w:t>Function</w:t>
            </w:r>
          </w:p>
        </w:tc>
        <w:tc>
          <w:p>
            <w:r>
              <w:t>Fan Control</w:t>
            </w:r>
          </w:p>
        </w:tc>
        <w:tc>
          <w:p>
            <w:r>
              <w:t>1. 6 smart fans;
2. Supports normal mode and conference room mode;
3. Supports fan group configuration, with temperature ranges corresponding to low, medium, and high speeds</w:t>
            </w:r>
          </w:p>
        </w:tc>
      </w:tr>
      <w:tr>
        <w:tc>
          <w:p>
            <w:r>
              <w:t>Function</w:t>
            </w:r>
          </w:p>
        </w:tc>
        <w:tc>
          <w:p>
            <w:r>
              <w:t>Equipment Management</w:t>
            </w:r>
          </w:p>
        </w:tc>
        <w:tc>
          <w:p>
            <w:r>
              <w:t>1. Supports local signals and network signals;
2. Supports custom signal grouping (5-level grouping) and favorites (2-level grouping)</w:t>
            </w:r>
          </w:p>
        </w:tc>
      </w:tr>
      <w:tr>
        <w:tc>
          <w:p>
            <w:r>
              <w:t>Function</w:t>
            </w:r>
          </w:p>
        </w:tc>
        <w:tc>
          <w:p>
            <w:r>
              <w:t>Control Mode</w:t>
            </w:r>
          </w:p>
        </w:tc>
        <w:tc>
          <w:p>
            <w:r>
              <w:t>Operations can be performed directly through the device's touch screen. You can also connect to the device through the webpage, desktop client, mobile client and network keyboard</w:t>
            </w:r>
          </w:p>
        </w:tc>
      </w:tr>
      <w:tr>
        <w:tc>
          <w:p>
            <w:r>
              <w:t>General</w:t>
            </w:r>
          </w:p>
        </w:tc>
        <w:tc>
          <w:p>
            <w:r>
              <w:t>Power Supply</w:t>
            </w:r>
          </w:p>
        </w:tc>
        <w:tc>
          <w:p>
            <w:r>
              <w:t>100–127 VAC/100–240 VAC, 50–60 Hz, 10/5 A, hot swapping</w:t>
            </w:r>
          </w:p>
        </w:tc>
      </w:tr>
      <w:tr>
        <w:tc>
          <w:p>
            <w:r>
              <w:t>General</w:t>
            </w:r>
          </w:p>
        </w:tc>
        <w:tc>
          <w:p>
            <w:r>
              <w:t>Power Redundancy</w:t>
            </w:r>
          </w:p>
        </w:tc>
        <w:tc>
          <w:p>
            <w:r>
              <w:t>Dual</w:t>
            </w:r>
          </w:p>
        </w:tc>
      </w:tr>
      <w:tr>
        <w:tc>
          <w:p>
            <w:r>
              <w:t>General</w:t>
            </w:r>
          </w:p>
        </w:tc>
        <w:tc>
          <w:p>
            <w:r>
              <w:t>Power Consumption</w:t>
            </w:r>
          </w:p>
        </w:tc>
        <w:tc>
          <w:p>
            <w:r>
              <w:t>≤1200 W</w:t>
            </w:r>
          </w:p>
        </w:tc>
      </w:tr>
      <w:tr>
        <w:tc>
          <w:p>
            <w:r>
              <w:t>General</w:t>
            </w:r>
          </w:p>
        </w:tc>
        <w:tc>
          <w:p>
            <w:r>
              <w:t>Operating Temperature</w:t>
            </w:r>
          </w:p>
        </w:tc>
        <w:tc>
          <w:p>
            <w:r>
              <w:t>–10 °C to +50 °C (+14 °F to +122 °F)</w:t>
            </w:r>
          </w:p>
        </w:tc>
      </w:tr>
      <w:tr>
        <w:tc>
          <w:p>
            <w:r>
              <w:t>General</w:t>
            </w:r>
          </w:p>
        </w:tc>
        <w:tc>
          <w:p>
            <w:r>
              <w:t>Operating Humidity</w:t>
            </w:r>
          </w:p>
        </w:tc>
        <w:tc>
          <w:p>
            <w:r>
              <w:t>10%–90% (non-condensing)</w:t>
            </w:r>
          </w:p>
        </w:tc>
      </w:tr>
      <w:tr>
        <w:tc>
          <w:p>
            <w:r>
              <w:t>General</w:t>
            </w:r>
          </w:p>
        </w:tc>
        <w:tc>
          <w:p>
            <w:r>
              <w:t>Storage Temperature</w:t>
            </w:r>
          </w:p>
        </w:tc>
        <w:tc>
          <w:p>
            <w:r>
              <w:t>–10 °C to +50 °C (+14 °F to +122 °F)</w:t>
            </w:r>
          </w:p>
        </w:tc>
      </w:tr>
      <w:tr>
        <w:tc>
          <w:p>
            <w:r>
              <w:t>General</w:t>
            </w:r>
          </w:p>
        </w:tc>
        <w:tc>
          <w:p>
            <w:r>
              <w:t>Storage Humidity</w:t>
            </w:r>
          </w:p>
        </w:tc>
        <w:tc>
          <w:p>
            <w:r>
              <w:t>10%–90% (non-condensing)</w:t>
            </w:r>
          </w:p>
        </w:tc>
      </w:tr>
      <w:tr>
        <w:tc>
          <w:p>
            <w:r>
              <w:t>General</w:t>
            </w:r>
          </w:p>
        </w:tc>
        <w:tc>
          <w:p>
            <w:r>
              <w:t>Product Dimensions</w:t>
            </w:r>
          </w:p>
        </w:tc>
        <w:tc>
          <w:p>
            <w:r>
              <w:t>354.8 mm × 484.0 mm × 409.2 mm (13.94" × 19.06" × 16.11") (H × W × D)</w:t>
            </w:r>
          </w:p>
        </w:tc>
      </w:tr>
      <w:tr>
        <w:tc>
          <w:p>
            <w:r>
              <w:t>General</w:t>
            </w:r>
          </w:p>
        </w:tc>
        <w:tc>
          <w:p>
            <w:r>
              <w:t>Packaging Dimensions</w:t>
            </w:r>
          </w:p>
        </w:tc>
        <w:tc>
          <w:p>
            <w:r>
              <w:t>554 mm × 622 mm × 563 mm (21.81" × 24.49" × 22.13") (H × W × D)</w:t>
            </w:r>
          </w:p>
        </w:tc>
      </w:tr>
      <w:tr>
        <w:tc>
          <w:p>
            <w:r>
              <w:t>General</w:t>
            </w:r>
          </w:p>
        </w:tc>
        <w:tc>
          <w:p>
            <w:r>
              <w:t>Gross Weight</w:t>
            </w:r>
          </w:p>
        </w:tc>
        <w:tc>
          <w:p>
            <w:r>
              <w:t>25 kg (55.12 lb)</w:t>
            </w:r>
          </w:p>
        </w:tc>
      </w:tr>
      <w:tr>
        <w:tc>
          <w:p>
            <w:r>
              <w:t>General</w:t>
            </w:r>
          </w:p>
        </w:tc>
        <w:tc>
          <w:p>
            <w:r>
              <w:t>Net Weight</w:t>
            </w:r>
          </w:p>
        </w:tc>
        <w:tc>
          <w:p>
            <w:r>
              <w:t>20 kg (44.09 lb)</w:t>
            </w:r>
          </w:p>
        </w:tc>
      </w:tr>
      <w:tr>
        <w:tc>
          <w:p>
            <w:r>
              <w:t>General</w:t>
            </w:r>
          </w:p>
        </w:tc>
        <w:tc>
          <w:p>
            <w:r>
              <w:t>Series</w:t>
            </w:r>
          </w:p>
        </w:tc>
        <w:tc>
          <w:p>
            <w:r>
              <w:t>M80</w:t>
            </w:r>
          </w:p>
        </w:tc>
      </w:tr>
      <w:tr>
        <w:tc>
          <w:p>
            <w:r>
              <w:t>General</w:t>
            </w:r>
          </w:p>
        </w:tc>
        <w:tc>
          <w:p>
            <w:r>
              <w:t>Type</w:t>
            </w:r>
          </w:p>
        </w:tc>
        <w:tc>
          <w:p>
            <w:r>
              <w:t>Server</w:t>
            </w:r>
          </w:p>
        </w:tc>
      </w:tr>
    </w:tbl>
    <w:p w:rsidR="00C378E2" w:rsidRPr="000C1A5A" w:rsidRDefault="00C378E2" w:rsidP="00C378E2">
      <w:pPr>
        <w:keepLines/>
        <w:pageBreakBefore/>
        <w:numPr>
          <w:ilvl w:val="0"/>
          <w:numId w:val="1"/>
        </w:numPr>
        <w:tabs>
          <w:tab w:val="left" w:pos="900"/>
        </w:tabs>
        <w:rPr>
          <w:rFonts w:ascii="Arial" w:hAnsi="Arial" w:cs="Arial"/>
          <w:b/>
          <w:sz w:val="22"/>
          <w:szCs w:val="22"/>
        </w:rPr>
      </w:pPr>
      <w:r w:rsidRPr="000C1A5A">
        <w:rPr>
          <w:rFonts w:ascii="Arial" w:hAnsi="Arial" w:cs="Arial"/>
          <w:b/>
          <w:sz w:val="22"/>
          <w:szCs w:val="22"/>
        </w:rPr>
        <w:lastRenderedPageBreak/>
        <w:t>– EXECUTION</w:t>
      </w:r>
    </w:p>
    <w:p w:rsidR="00C378E2" w:rsidRPr="000C1A5A" w:rsidRDefault="00C378E2" w:rsidP="00C378E2">
      <w:pPr>
        <w:keepNext/>
        <w:keepLines/>
        <w:tabs>
          <w:tab w:val="left" w:pos="900"/>
        </w:tabs>
        <w:rPr>
          <w:rFonts w:ascii="Arial" w:hAnsi="Arial" w:cs="Arial"/>
          <w:b/>
          <w:sz w:val="22"/>
          <w:szCs w:val="22"/>
        </w:rPr>
      </w:pPr>
    </w:p>
    <w:p w:rsidR="00C378E2" w:rsidRPr="000C1A5A" w:rsidRDefault="00C378E2" w:rsidP="00C378E2">
      <w:pPr>
        <w:keepNext/>
        <w:keepLines/>
        <w:numPr>
          <w:ilvl w:val="1"/>
          <w:numId w:val="1"/>
        </w:numPr>
        <w:tabs>
          <w:tab w:val="left" w:pos="900"/>
        </w:tabs>
        <w:rPr>
          <w:rFonts w:ascii="Arial" w:hAnsi="Arial" w:cs="Arial"/>
          <w:b/>
          <w:sz w:val="22"/>
          <w:szCs w:val="22"/>
        </w:rPr>
      </w:pPr>
      <w:r w:rsidRPr="000C1A5A">
        <w:rPr>
          <w:rFonts w:ascii="Arial" w:hAnsi="Arial" w:cs="Arial"/>
          <w:sz w:val="22"/>
          <w:szCs w:val="22"/>
        </w:rPr>
        <w:t>EXAMINATION</w:t>
      </w:r>
    </w:p>
    <w:p w:rsidR="00C378E2" w:rsidRPr="000C1A5A" w:rsidRDefault="00C378E2" w:rsidP="00C378E2">
      <w:pPr>
        <w:tabs>
          <w:tab w:val="left" w:pos="900"/>
        </w:tabs>
        <w:rPr>
          <w:rFonts w:ascii="Arial" w:hAnsi="Arial" w:cs="Arial"/>
          <w:b/>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Examine areas to receive devices and notify adverse conditions affecting installation or subsequent operation.</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Do not begin installation until unacceptable conditions are corrected.</w:t>
      </w:r>
      <w:r w:rsidRPr="00D1084F">
        <w:rPr>
          <w:rFonts w:hint="eastAsia"/>
        </w:rPr>
        <w:t xml:space="preserve"> </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PREPARATION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Protect devices from damage during construction.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INSTALLATION</w:t>
      </w:r>
    </w:p>
    <w:p w:rsidR="00C378E2" w:rsidRPr="000C1A5A"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 devices in accordance with manufacturer’s instruction at locations indicated on the floor drawings plans.</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Perform installation with qualified service personnel.</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Install devices in accordance with the National Electrical Code or applicable local codes.</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Ensure selected location is secure and offers protection from accidental damage.</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 xml:space="preserve">Location must provide reasonable temperature and humidity conditions, free from sources of electrical and electromagnetic interference. </w:t>
      </w:r>
    </w:p>
    <w:p w:rsidR="00C378E2"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FIELD QUALITY CONTROL</w:t>
      </w:r>
    </w:p>
    <w:p w:rsidR="00C378E2"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Test snugness of mounting screws of all installed equipment.</w:t>
      </w: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Test proper operation of all video system devices.</w:t>
      </w:r>
    </w:p>
    <w:p w:rsidR="00C378E2"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Determine and report all problems to the manufacturer’s customer service department.</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ADJUSTING</w:t>
      </w:r>
    </w:p>
    <w:p w:rsidR="00C378E2" w:rsidRPr="000C1A5A" w:rsidRDefault="00C378E2" w:rsidP="00C378E2">
      <w:pPr>
        <w:tabs>
          <w:tab w:val="left" w:pos="900"/>
        </w:tabs>
        <w:rPr>
          <w:rFonts w:ascii="Arial" w:hAnsi="Arial" w:cs="Arial"/>
          <w:sz w:val="22"/>
          <w:szCs w:val="22"/>
        </w:rPr>
      </w:pPr>
    </w:p>
    <w:p w:rsidR="00C378E2" w:rsidRPr="00716B47"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Make proper adjustment to video system devices for correct operation in accordance with manufacturer’s instructions.</w:t>
      </w: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Make any adjustment of camera settings to comply with specific customer’s need.</w:t>
      </w:r>
      <w:r w:rsidRPr="00057860">
        <w:rPr>
          <w:rFonts w:hint="eastAsia"/>
        </w:rPr>
        <w:t xml:space="preserve"> </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1"/>
          <w:numId w:val="1"/>
        </w:numPr>
        <w:tabs>
          <w:tab w:val="left" w:pos="900"/>
        </w:tabs>
        <w:rPr>
          <w:rFonts w:ascii="Arial" w:hAnsi="Arial" w:cs="Arial"/>
          <w:sz w:val="22"/>
          <w:szCs w:val="22"/>
        </w:rPr>
      </w:pPr>
      <w:r w:rsidRPr="000C1A5A">
        <w:rPr>
          <w:rFonts w:ascii="Arial" w:hAnsi="Arial" w:cs="Arial"/>
          <w:sz w:val="22"/>
          <w:szCs w:val="22"/>
        </w:rPr>
        <w:t>DEMOSTRATION</w:t>
      </w:r>
    </w:p>
    <w:p w:rsidR="00C378E2" w:rsidRPr="000C1A5A" w:rsidRDefault="00C378E2" w:rsidP="00C378E2">
      <w:pPr>
        <w:tabs>
          <w:tab w:val="left" w:pos="900"/>
        </w:tabs>
        <w:rPr>
          <w:rFonts w:ascii="Arial" w:hAnsi="Arial" w:cs="Arial"/>
          <w:sz w:val="22"/>
          <w:szCs w:val="22"/>
        </w:rPr>
      </w:pPr>
    </w:p>
    <w:p w:rsidR="00C378E2" w:rsidRPr="000C1A5A" w:rsidRDefault="00C378E2" w:rsidP="00C378E2">
      <w:pPr>
        <w:numPr>
          <w:ilvl w:val="2"/>
          <w:numId w:val="1"/>
        </w:numPr>
        <w:tabs>
          <w:tab w:val="left" w:pos="900"/>
        </w:tabs>
        <w:rPr>
          <w:rFonts w:ascii="Arial" w:hAnsi="Arial" w:cs="Arial"/>
          <w:sz w:val="22"/>
          <w:szCs w:val="22"/>
        </w:rPr>
      </w:pPr>
      <w:r w:rsidRPr="000C1A5A">
        <w:rPr>
          <w:rFonts w:ascii="Arial" w:hAnsi="Arial" w:cs="Arial"/>
          <w:sz w:val="22"/>
          <w:szCs w:val="22"/>
        </w:rPr>
        <w:t>Demonstrate at final inspection that video management system and devices functions properly.</w:t>
      </w:r>
    </w:p>
    <w:p w:rsidR="00C378E2" w:rsidRPr="00632B85" w:rsidRDefault="00C378E2" w:rsidP="00C378E2">
      <w:pPr>
        <w:tabs>
          <w:tab w:val="left" w:pos="900"/>
        </w:tabs>
        <w:jc w:val="center"/>
        <w:rPr>
          <w:rFonts w:ascii="Arial" w:hAnsi="Arial" w:cs="Arial"/>
          <w:sz w:val="22"/>
          <w:szCs w:val="22"/>
        </w:rPr>
      </w:pPr>
      <w:r>
        <w:rPr>
          <w:rFonts w:ascii="Arial" w:hAnsi="Arial" w:cs="Arial"/>
          <w:sz w:val="22"/>
          <w:szCs w:val="22"/>
        </w:rPr>
        <w:t>END OF SECTION</w:t>
      </w:r>
    </w:p>
    <w:p w:rsidR="002C1197" w:rsidRDefault="002C1197"/>
    <w:sectPr w:rsidR="002C1197" w:rsidSect="00C378E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C07" w:rsidRDefault="003C2C07" w:rsidP="00C378E2">
      <w:r>
        <w:separator/>
      </w:r>
    </w:p>
  </w:endnote>
  <w:endnote w:type="continuationSeparator" w:id="0">
    <w:p w:rsidR="003C2C07" w:rsidRDefault="003C2C07" w:rsidP="00C3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96" w:rsidRPr="00E96567" w:rsidRDefault="003C2C07" w:rsidP="008A2121">
    <w:pPr>
      <w:pStyle w:val="a5"/>
      <w:tabs>
        <w:tab w:val="right" w:pos="9360"/>
      </w:tabs>
      <w:rPr>
        <w:rFonts w:ascii="Arial" w:hAnsi="Arial"/>
        <w:sz w:val="16"/>
        <w:szCs w:val="16"/>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C07" w:rsidRDefault="003C2C07" w:rsidP="00C378E2">
      <w:r>
        <w:separator/>
      </w:r>
    </w:p>
  </w:footnote>
  <w:footnote w:type="continuationSeparator" w:id="0">
    <w:p w:rsidR="003C2C07" w:rsidRDefault="003C2C07" w:rsidP="00C37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DDB" w:rsidRDefault="007B3DDB" w:rsidP="007B3DDB">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9FB" w:rsidRDefault="001B3302" w:rsidP="007B3DDB">
    <w:pPr>
      <w:pStyle w:val="a3"/>
      <w:pBdr>
        <w:bottom w:val="none" w:sz="0" w:space="0" w:color="auto"/>
      </w:pBdr>
    </w:pPr>
    <w:r>
      <w:rPr>
        <w:noProof/>
        <w:lang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71a4b611_1_1_2" o:spid="_x0000_s2051" type="#_x0000_t136" style="position:absolute;left:0;text-align:left;margin-left:0;margin-top:0;width:661.85pt;height:50.9pt;rotation:315;z-index:251658240;visibility:visible;mso-position-horizontal:center;mso-position-horizontal-relative:margin;mso-position-vertical:center;mso-position-vertical-relative:margin" fillcolor="gray" stroked="f">
          <v:fill opacity="3932f"/>
          <v:stroke r:id="rId1" o:title=""/>
          <v:shadow color="#868686"/>
          <v:textpath style="font-family:&quot;宋体&quot;;font-size:1pt;v-text-kern:t" trim="t" fitpath="t" string="375185  da hua  2023-03-13"/>
          <o:lock v:ext="edit" aspectratio="t"/>
          <w10:wrap side="largest"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02" w:rsidRDefault="001B3302">
    <w:pPr>
      <w:pStyle w:val="a3"/>
    </w:pPr>
    <w:r>
      <w:rPr>
        <w:noProof/>
        <w:lang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71a4b611_1_2_3" o:spid="_x0000_s2052" type="#_x0000_t136" style="position:absolute;left:0;text-align:left;margin-left:0;margin-top:0;width:661.85pt;height:50.9pt;rotation:315;z-index:251659264;visibility:visible;mso-position-horizontal:center;mso-position-horizontal-relative:margin;mso-position-vertical:center;mso-position-vertical-relative:margin" fillcolor="gray" stroked="f">
          <v:fill opacity="3932f"/>
          <v:stroke r:id="rId1" o:title=""/>
          <v:shadow color="#868686"/>
          <v:textpath style="font-family:&quot;宋体&quot;;font-size:1pt;v-text-kern:t" trim="t" fitpath="t" string="375185  da hua  2023-03-13"/>
          <o:lock v:ext="edit" aspectratio="t"/>
          <w10:wrap side="largest"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E3065E"/>
    <w:multiLevelType w:val="multilevel"/>
    <w:tmpl w:val="5BCC299C"/>
    <w:lvl w:ilvl="0">
      <w:start w:val="1"/>
      <w:numFmt w:val="decimal"/>
      <w:lvlText w:val="PART %1"/>
      <w:lvlJc w:val="left"/>
      <w:pPr>
        <w:tabs>
          <w:tab w:val="num" w:pos="720"/>
        </w:tabs>
        <w:ind w:left="0" w:firstLine="0"/>
      </w:pPr>
      <w:rPr>
        <w:rFonts w:ascii="Arial" w:hAnsi="Arial" w:hint="default"/>
        <w:b/>
        <w:i w:val="0"/>
        <w:sz w:val="22"/>
      </w:rPr>
    </w:lvl>
    <w:lvl w:ilvl="1">
      <w:start w:val="1"/>
      <w:numFmt w:val="decimal"/>
      <w:lvlText w:val="%1.%2"/>
      <w:lvlJc w:val="left"/>
      <w:pPr>
        <w:tabs>
          <w:tab w:val="num" w:pos="720"/>
        </w:tabs>
        <w:ind w:left="720" w:hanging="720"/>
      </w:pPr>
      <w:rPr>
        <w:rFonts w:ascii="Arial (W1)" w:hAnsi="Arial (W1)" w:hint="default"/>
        <w:b w:val="0"/>
        <w:i w:val="0"/>
        <w:sz w:val="22"/>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tabs>
          <w:tab w:val="num" w:pos="1584"/>
        </w:tabs>
        <w:ind w:left="1584" w:hanging="432"/>
      </w:pPr>
      <w:rPr>
        <w:rFonts w:hint="default"/>
      </w:rPr>
    </w:lvl>
    <w:lvl w:ilvl="4">
      <w:start w:val="1"/>
      <w:numFmt w:val="lowerLetter"/>
      <w:lvlText w:val="%5."/>
      <w:lvlJc w:val="left"/>
      <w:pPr>
        <w:tabs>
          <w:tab w:val="num" w:pos="2016"/>
        </w:tabs>
        <w:ind w:left="2016" w:hanging="432"/>
      </w:pPr>
      <w:rPr>
        <w:rFonts w:hint="default"/>
      </w:rPr>
    </w:lvl>
    <w:lvl w:ilvl="5">
      <w:start w:val="1"/>
      <w:numFmt w:val="decimal"/>
      <w:lvlText w:val="%6)"/>
      <w:lvlJc w:val="left"/>
      <w:pPr>
        <w:tabs>
          <w:tab w:val="num" w:pos="2448"/>
        </w:tabs>
        <w:ind w:left="2448" w:hanging="432"/>
      </w:pPr>
      <w:rPr>
        <w:rFonts w:hint="default"/>
      </w:rPr>
    </w:lvl>
    <w:lvl w:ilvl="6">
      <w:start w:val="1"/>
      <w:numFmt w:val="lowerLetter"/>
      <w:lvlText w:val="%7)"/>
      <w:lvlJc w:val="left"/>
      <w:pPr>
        <w:tabs>
          <w:tab w:val="num" w:pos="2880"/>
        </w:tabs>
        <w:ind w:left="2880" w:hanging="432"/>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5B4"/>
    <w:rsid w:val="00143E37"/>
    <w:rsid w:val="001B3302"/>
    <w:rsid w:val="00277AE9"/>
    <w:rsid w:val="002C1197"/>
    <w:rsid w:val="003C2C07"/>
    <w:rsid w:val="0049178E"/>
    <w:rsid w:val="004A672F"/>
    <w:rsid w:val="007B3DDB"/>
    <w:rsid w:val="008A2121"/>
    <w:rsid w:val="00A54C7D"/>
    <w:rsid w:val="00BF65B4"/>
    <w:rsid w:val="00C378E2"/>
    <w:rsid w:val="00DA6B38"/>
    <w:rsid w:val="00F07A02"/>
    <w:rsid w:val="00F66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170A1E6B"/>
  <w15:docId w15:val="{3E19F5F7-3C41-4817-84A0-0BA92287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8E2"/>
    <w:rPr>
      <w:rFonts w:ascii="Times New Roman"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378E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378E2"/>
    <w:rPr>
      <w:sz w:val="18"/>
      <w:szCs w:val="18"/>
    </w:rPr>
  </w:style>
  <w:style w:type="paragraph" w:styleId="a5">
    <w:name w:val="footer"/>
    <w:basedOn w:val="a"/>
    <w:link w:val="a6"/>
    <w:unhideWhenUsed/>
    <w:rsid w:val="00C378E2"/>
    <w:pPr>
      <w:tabs>
        <w:tab w:val="center" w:pos="4153"/>
        <w:tab w:val="right" w:pos="8306"/>
      </w:tabs>
      <w:snapToGrid w:val="0"/>
    </w:pPr>
    <w:rPr>
      <w:sz w:val="18"/>
      <w:szCs w:val="18"/>
    </w:rPr>
  </w:style>
  <w:style w:type="character" w:customStyle="1" w:styleId="a6">
    <w:name w:val="页脚 字符"/>
    <w:basedOn w:val="a0"/>
    <w:link w:val="a5"/>
    <w:uiPriority w:val="99"/>
    <w:rsid w:val="00C378E2"/>
    <w:rPr>
      <w:sz w:val="18"/>
      <w:szCs w:val="18"/>
    </w:rPr>
  </w:style>
  <w:style w:type="character" w:styleId="a7">
    <w:name w:val="page number"/>
    <w:basedOn w:val="a0"/>
    <w:rsid w:val="00C378E2"/>
  </w:style>
  <w:style w:type="character" w:styleId="a8">
    <w:name w:val="annotation reference"/>
    <w:semiHidden/>
    <w:rsid w:val="00C378E2"/>
    <w:rPr>
      <w:sz w:val="16"/>
      <w:szCs w:val="16"/>
    </w:rPr>
  </w:style>
  <w:style w:type="paragraph" w:styleId="a9">
    <w:name w:val="annotation text"/>
    <w:basedOn w:val="a"/>
    <w:link w:val="aa"/>
    <w:semiHidden/>
    <w:rsid w:val="00C378E2"/>
    <w:rPr>
      <w:sz w:val="20"/>
      <w:szCs w:val="20"/>
    </w:rPr>
  </w:style>
  <w:style w:type="character" w:customStyle="1" w:styleId="aa">
    <w:name w:val="批注文字 字符"/>
    <w:basedOn w:val="a0"/>
    <w:link w:val="a9"/>
    <w:semiHidden/>
    <w:rsid w:val="00C378E2"/>
    <w:rPr>
      <w:rFonts w:ascii="Times New Roman" w:hAnsi="Times New Roman" w:cs="Times New Roman"/>
      <w:kern w:val="0"/>
      <w:sz w:val="20"/>
      <w:szCs w:val="20"/>
      <w:lang w:eastAsia="en-US"/>
    </w:rPr>
  </w:style>
  <w:style w:type="paragraph" w:styleId="ab">
    <w:name w:val="List Paragraph"/>
    <w:basedOn w:val="a"/>
    <w:uiPriority w:val="34"/>
    <w:qFormat/>
    <w:rsid w:val="00C378E2"/>
    <w:pPr>
      <w:ind w:left="720"/>
      <w:contextualSpacing/>
    </w:pPr>
  </w:style>
  <w:style w:type="paragraph" w:styleId="ac">
    <w:name w:val="Balloon Text"/>
    <w:basedOn w:val="a"/>
    <w:link w:val="ad"/>
    <w:uiPriority w:val="99"/>
    <w:semiHidden/>
    <w:unhideWhenUsed/>
    <w:rsid w:val="00C378E2"/>
    <w:rPr>
      <w:sz w:val="18"/>
      <w:szCs w:val="18"/>
    </w:rPr>
  </w:style>
  <w:style w:type="character" w:customStyle="1" w:styleId="ad">
    <w:name w:val="批注框文本 字符"/>
    <w:basedOn w:val="a0"/>
    <w:link w:val="ac"/>
    <w:uiPriority w:val="99"/>
    <w:semiHidden/>
    <w:rsid w:val="00C378E2"/>
    <w:rPr>
      <w:rFonts w:ascii="Times New Roman" w:hAnsi="Times New Roman" w:cs="Times New Roman"/>
      <w:kern w:val="0"/>
      <w:sz w:val="18"/>
      <w:szCs w:val="18"/>
      <w:lang w:eastAsia="en-US"/>
    </w:rPr>
  </w:style>
  <w:style w:type="paragraph" w:styleId="ae">
    <w:name w:val="annotation subject"/>
    <w:basedOn w:val="a9"/>
    <w:next w:val="a9"/>
    <w:link w:val="af"/>
    <w:uiPriority w:val="99"/>
    <w:semiHidden/>
    <w:unhideWhenUsed/>
    <w:rsid w:val="00A54C7D"/>
    <w:rPr>
      <w:b/>
      <w:bCs/>
      <w:sz w:val="24"/>
      <w:szCs w:val="24"/>
    </w:rPr>
  </w:style>
  <w:style w:type="character" w:customStyle="1" w:styleId="af">
    <w:name w:val="批注主题 字符"/>
    <w:basedOn w:val="aa"/>
    <w:link w:val="ae"/>
    <w:uiPriority w:val="99"/>
    <w:semiHidden/>
    <w:rsid w:val="00A54C7D"/>
    <w:rPr>
      <w:rFonts w:ascii="Times New Roman" w:hAnsi="Times New Roman" w:cs="Times New Roman"/>
      <w:b/>
      <w:bCs/>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9E69A-50FA-4CA2-920D-7CDB5878C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534</Words>
  <Characters>3047</Characters>
  <Application>Microsoft Office Word</Application>
  <DocSecurity>0</DocSecurity>
  <Lines>25</Lines>
  <Paragraphs>7</Paragraphs>
  <ScaleCrop>false</ScaleCrop>
  <Company>MS</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2021-01-15T01:51:00Z</dcterms:created>
  <dc:creator>ctxtest01</dc:creator>
  <cp:lastModifiedBy>楼航讯</cp:lastModifiedBy>
  <dcterms:modified xsi:type="dcterms:W3CDTF">2023-03-13T07:38:00Z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SEDS_TWMT">
    <vt:lpwstr>d46a6755_b77b54e0_71a4b611081d41ef20104b44d97ee6c446e8cc972fad46b724f474755d271ac3</vt:lpwstr>
  </property>
  <property fmtid="{D5CDD505-2E9C-101B-9397-08002B2CF9AE}" pid="3" name="GSEDS_HWMT_d46a6755">
    <vt:lpwstr>f244e9a3_mFV3wT84ISk3PcpOlHv+pg19NFw=_8QYrr2Rseyk1Od9OmXTg11/0n5eHQ2ri44m5f93zAcIVCii/ShqyZn46Vu+Y0KUNYRbgiohlITL3XODjsoX1a+PyOVA=_c9115ab7</vt:lpwstr>
  </property>
</Properties>
</file>