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8E2" w:rsidRDefault="00C378E2" w:rsidP="00C378E2">
      <w:pPr>
        <w:tabs>
          <w:tab w:val="right" w:pos="9360"/>
        </w:tabs>
        <w:spacing w:after="40"/>
        <w:ind w:left="1152" w:hanging="1152"/>
        <w:jc w:val="right"/>
        <w:rPr>
          <w:rFonts w:ascii="Arial" w:hAnsi="Arial"/>
          <w:sz w:val="22"/>
          <w:szCs w:val="22"/>
          <w:lang w:eastAsia="zh-CN"/>
        </w:rPr>
      </w:pPr>
    </w:p>
    <w:tbl>
      <w:tblPr>
        <w:tblW w:w="9648" w:type="dxa"/>
        <w:tblLook w:val="01E0" w:firstRow="1" w:lastRow="1" w:firstColumn="1" w:lastColumn="1" w:noHBand="0" w:noVBand="0"/>
      </w:tblPr>
      <w:tblGrid>
        <w:gridCol w:w="2865"/>
        <w:gridCol w:w="3543"/>
        <w:gridCol w:w="3240"/>
      </w:tblGrid>
      <w:tr w:rsidR="00C378E2" w:rsidRPr="00D11368" w:rsidTr="0081508F">
        <w:tc>
          <w:tcPr>
            <w:tcW w:w="2865" w:type="dxa"/>
          </w:tcPr>
          <w:p w:rsidR="00C378E2" w:rsidRPr="00D11368" w:rsidRDefault="00C378E2" w:rsidP="0081508F">
            <w:pPr>
              <w:spacing w:after="40"/>
              <w:ind w:left="1152" w:hanging="1152"/>
              <w:rPr>
                <w:rFonts w:ascii="Arial" w:hAnsi="Arial" w:cs="Arial"/>
                <w:sz w:val="20"/>
                <w:szCs w:val="20"/>
                <w:lang w:eastAsia="zh-CN"/>
              </w:rPr>
            </w:pPr>
          </w:p>
        </w:tc>
        <w:tc>
          <w:tcPr>
            <w:tcW w:w="3543" w:type="dxa"/>
          </w:tcPr>
          <w:p w:rsidR="00C378E2" w:rsidRPr="00D11368" w:rsidRDefault="00C378E2" w:rsidP="0081508F">
            <w:pPr>
              <w:tabs>
                <w:tab w:val="right" w:pos="9360"/>
              </w:tabs>
              <w:spacing w:after="40"/>
              <w:rPr>
                <w:rFonts w:ascii="Arial" w:hAnsi="Arial" w:cs="Arial"/>
                <w:sz w:val="20"/>
                <w:szCs w:val="20"/>
                <w:lang w:eastAsia="zh-CN"/>
              </w:rPr>
            </w:pPr>
          </w:p>
        </w:tc>
        <w:tc>
          <w:tcPr>
            <w:tcW w:w="3240" w:type="dxa"/>
          </w:tcPr>
          <w:p w:rsidR="00C378E2" w:rsidRPr="00D11368" w:rsidRDefault="00C378E2" w:rsidP="0081508F">
            <w:pPr>
              <w:tabs>
                <w:tab w:val="right" w:pos="9360"/>
              </w:tabs>
              <w:spacing w:after="40"/>
              <w:rPr>
                <w:rFonts w:ascii="Arial" w:hAnsi="Arial" w:cs="Arial"/>
                <w:sz w:val="20"/>
                <w:szCs w:val="20"/>
                <w:lang w:eastAsia="zh-CN"/>
              </w:rPr>
            </w:pPr>
          </w:p>
        </w:tc>
      </w:tr>
    </w:tbl>
    <w:p w:rsidR="00C378E2" w:rsidRPr="00E124E9" w:rsidRDefault="00C378E2" w:rsidP="00C378E2">
      <w:pPr>
        <w:spacing w:after="40"/>
        <w:ind w:left="1152" w:hanging="1152"/>
        <w:jc w:val="center"/>
        <w:rPr>
          <w:rFonts w:ascii="Arial" w:hAnsi="Arial"/>
          <w:b/>
          <w:sz w:val="22"/>
          <w:szCs w:val="22"/>
        </w:rPr>
      </w:pPr>
      <w:r w:rsidRPr="00E124E9">
        <w:rPr>
          <w:rFonts w:ascii="Arial" w:hAnsi="Arial"/>
          <w:b/>
          <w:sz w:val="22"/>
          <w:szCs w:val="22"/>
        </w:rPr>
        <w:t>Product Guide Specification</w:t>
      </w: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r>
        <w:rPr>
          <w:rFonts w:ascii="Arial" w:hAnsi="Arial"/>
          <w:b/>
          <w:noProof/>
          <w:sz w:val="22"/>
          <w:szCs w:val="22"/>
          <w:lang w:eastAsia="zh-CN"/>
        </w:rPr>
        <mc:AlternateContent>
          <mc:Choice Requires="wps">
            <w:drawing>
              <wp:anchor distT="0" distB="0" distL="114300" distR="114300" simplePos="0" relativeHeight="251659264" behindDoc="0" locked="0" layoutInCell="1" allowOverlap="1" wp14:anchorId="16AD762E" wp14:editId="179B85A0">
                <wp:simplePos x="0" y="0"/>
                <wp:positionH relativeFrom="column">
                  <wp:posOffset>77638</wp:posOffset>
                </wp:positionH>
                <wp:positionV relativeFrom="paragraph">
                  <wp:posOffset>94795</wp:posOffset>
                </wp:positionV>
                <wp:extent cx="5834418" cy="1526875"/>
                <wp:effectExtent l="0" t="0" r="13970" b="165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418" cy="1526875"/>
                        </a:xfrm>
                        <a:prstGeom prst="rect">
                          <a:avLst/>
                        </a:prstGeom>
                        <a:solidFill>
                          <a:srgbClr val="FFFFFF"/>
                        </a:solidFill>
                        <a:ln w="9525">
                          <a:solidFill>
                            <a:srgbClr val="000000"/>
                          </a:solidFill>
                          <a:miter lim="800000"/>
                          <a:headEnd/>
                          <a:tailEnd/>
                        </a:ln>
                      </wps:spPr>
                      <wps:txbx>
                        <w:txbxContent>
                          <w:p w:rsidR="00C378E2" w:rsidRPr="00993AC0" w:rsidRDefault="00C378E2" w:rsidP="00C378E2">
                            <w:pPr>
                              <w:rPr>
                                <w:rFonts w:ascii="Arial" w:hAnsi="Arial" w:cs="Arial"/>
                                <w:i/>
                                <w:sz w:val="22"/>
                                <w:szCs w:val="22"/>
                                <w:lang w:eastAsia="zh-CN"/>
                              </w:rPr>
                            </w:pPr>
                            <w:r w:rsidRPr="001612A7">
                              <w:rPr>
                                <w:rFonts w:ascii="Arial" w:hAnsi="Arial" w:cs="Arial"/>
                                <w:sz w:val="22"/>
                                <w:szCs w:val="22"/>
                              </w:rPr>
                              <w:t xml:space="preserve">Specifier Notes:  This product guide specification is written according to the Construction Specifications Institute (CSI) 3-Part Format, based on </w:t>
                            </w:r>
                            <w:r w:rsidRPr="001612A7">
                              <w:rPr>
                                <w:rFonts w:ascii="Arial" w:hAnsi="Arial" w:cs="Arial"/>
                                <w:i/>
                                <w:sz w:val="22"/>
                                <w:szCs w:val="22"/>
                              </w:rPr>
                              <w:t>MasterFormat 20</w:t>
                            </w:r>
                            <w:r>
                              <w:rPr>
                                <w:rFonts w:ascii="Arial" w:hAnsi="Arial" w:cs="Arial"/>
                                <w:i/>
                                <w:sz w:val="22"/>
                                <w:szCs w:val="22"/>
                              </w:rPr>
                              <w:t>16</w:t>
                            </w:r>
                            <w:r w:rsidRPr="001612A7">
                              <w:rPr>
                                <w:rFonts w:ascii="Arial" w:hAnsi="Arial" w:cs="Arial"/>
                                <w:i/>
                                <w:sz w:val="22"/>
                                <w:szCs w:val="22"/>
                              </w:rPr>
                              <w:t xml:space="preserve"> </w:t>
                            </w:r>
                            <w:r w:rsidRPr="001612A7">
                              <w:rPr>
                                <w:rFonts w:ascii="Arial" w:hAnsi="Arial" w:cs="Arial"/>
                                <w:sz w:val="22"/>
                                <w:szCs w:val="22"/>
                              </w:rPr>
                              <w:t>and</w:t>
                            </w:r>
                            <w:r w:rsidRPr="001612A7">
                              <w:rPr>
                                <w:rFonts w:ascii="Arial" w:hAnsi="Arial" w:cs="Arial"/>
                                <w:i/>
                                <w:sz w:val="22"/>
                                <w:szCs w:val="22"/>
                              </w:rPr>
                              <w:t xml:space="preserve"> The Project Resource Manual—CSI Manual of Practice. </w:t>
                            </w:r>
                            <w:r>
                              <w:rPr>
                                <w:rFonts w:ascii="Arial" w:hAnsi="Arial" w:cs="Arial"/>
                                <w:i/>
                                <w:sz w:val="22"/>
                                <w:szCs w:val="22"/>
                              </w:rPr>
                              <w:t>The Manufacturer is responsible for technical accuracy.</w:t>
                            </w:r>
                            <w:r w:rsidRPr="00926A21">
                              <w:rPr>
                                <w:rFonts w:hint="eastAsia"/>
                              </w:rPr>
                              <w:t xml:space="preserve"> </w:t>
                            </w:r>
                          </w:p>
                          <w:p w:rsidR="00C378E2" w:rsidRPr="00993AC0" w:rsidRDefault="00C378E2" w:rsidP="00C378E2">
                            <w:pPr>
                              <w:rPr>
                                <w:rFonts w:ascii="Arial" w:hAnsi="Arial" w:cs="Arial"/>
                                <w:sz w:val="22"/>
                                <w:szCs w:val="22"/>
                                <w:lang w:eastAsia="zh-CN"/>
                              </w:rPr>
                            </w:pPr>
                            <w:r w:rsidRPr="001612A7">
                              <w:rPr>
                                <w:rFonts w:ascii="Arial" w:hAnsi="Arial" w:cs="Arial"/>
                                <w:sz w:val="22"/>
                                <w:szCs w:val="22"/>
                              </w:rPr>
                              <w:t>The section must be carefully reviewed and edited by the Architect or Engineer to meet the requirements of the project and local building code.  Words and sentences within brackets [ ] are choices to include or exclude a particular item or statement.  Coordinate this section with other specification sections and the Drawings.  Delete all “Specifier Notes” after editing this section.</w:t>
                            </w:r>
                            <w:r w:rsidRPr="00926A21">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D762E" id="_x0000_t202" coordsize="21600,21600" o:spt="202" path="m,l,21600r21600,l21600,xe">
                <v:stroke joinstyle="miter"/>
                <v:path gradientshapeok="t" o:connecttype="rect"/>
              </v:shapetype>
              <v:shape id="Text Box 2" o:spid="_x0000_s1026" type="#_x0000_t202" style="position:absolute;left:0;text-align:left;margin-left:6.1pt;margin-top:7.45pt;width:459.4pt;height:1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xykiLAIAAFEEAAAOAAAAZHJzL2Uyb0RvYy54bWysVNtu2zAMfR+wfxD0vjj2kjY14hRdugwD ugvQ7gNkWbaFyaImKbGzry8lu5mx7WmYHwRRpI4OD0lvb4dOkZOwToIuaLpYUiI0h0rqpqDfng5v NpQ4z3TFFGhR0LNw9Hb3+tW2N7nIoAVVCUsQRLu8NwVtvTd5kjjeio65BRih0VmD7ZhH0zZJZVmP 6J1KsuXyKunBVsYCF87h6f3opLuIX9eC+y917YQnqqDIzcfVxrUMa7LbsryxzLSSTzTYP7DomNT4 6AXqnnlGjlb+AdVJbsFB7RccugTqWnIRc8Bs0uVv2Ty2zIiYC4rjzEUm9/9g+efTV0tkhbWjRLMO S/QkBk/ewUCyoE5vXI5BjwbD/IDHITJk6swD8O+OaNi3TDfizlroW8EqZJeGm8ns6ojjAkjZf4IK n2FHDxFoqG0XAFEMguhYpfOlMoEKx8P15u1qlWIvcfSl6+xqc72Ob7D85bqxzn8Q0JGwKajF0kd4 dnpwPtBh+UtIpA9KVgepVDRsU+6VJSeGbXKI34Tu5mFKk76gN+tsPSow97k5xDJ+f4PopMd+V7Ir 6OYSxPKg23tdxW70TKpxj5SVnoQM2o0q+qEcpsKUUJ1RUgtjX+Mc4qYF+5OSHnu6oO7HkVlBifqo sSw36WoVhiAaq/V1hoade8q5h2mOUAX1lIzbvR8H52isbFp8aWwEDXdYylpGkUPNR1YTb+zbqP00 Y2Ew5naM+vUn2D0DAAD//wMAUEsDBBQABgAIAAAAIQBmMuvj3wAAAAkBAAAPAAAAZHJzL2Rvd25y ZXYueG1sTI/BTsMwEETvSPyDtUhcEHWapqUJcSqEBKI3KAiubrJNIux1sN00/D3LCU6r0Yxm35Sb yRoxog+9IwXzWQICqXZNT62Ct9eH6zWIEDU12jhCBd8YYFOdn5W6aNyJXnDcxVZwCYVCK+hiHAop Q92h1WHmBiT2Ds5bHVn6VjZen7jcGpkmyUpa3RN/6PSA9x3Wn7ujVbDOnsaPsF08v9erg8nj1c34 +OWVuryY7m5BRJziXxh+8RkdKmbauyM1QRjWacpJvlkOgv18MedtewXpcpmBrEr5f0H1AwAA//8D AFBLAQItABQABgAIAAAAIQC2gziS/gAAAOEBAAATAAAAAAAAAAAAAAAAAAAAAABbQ29udGVudF9U eXBlc10ueG1sUEsBAi0AFAAGAAgAAAAhADj9If/WAAAAlAEAAAsAAAAAAAAAAAAAAAAALwEAAF9y ZWxzLy5yZWxzUEsBAi0AFAAGAAgAAAAhAGvHKSIsAgAAUQQAAA4AAAAAAAAAAAAAAAAALgIAAGRy cy9lMm9Eb2MueG1sUEsBAi0AFAAGAAgAAAAhAGYy6+PfAAAACQEAAA8AAAAAAAAAAAAAAAAAhgQA AGRycy9kb3ducmV2LnhtbFBLBQYAAAAABAAEAPMAAACSBQAAAAA= ">
                <v:textbox>
                  <w:txbxContent>
                    <w:p w:rsidR="00C378E2" w:rsidRPr="00993AC0" w:rsidRDefault="00C378E2" w:rsidP="00C378E2">
                      <w:pPr>
                        <w:rPr>
                          <w:rFonts w:ascii="Arial" w:hAnsi="Arial" w:cs="Arial"/>
                          <w:i/>
                          <w:sz w:val="22"/>
                          <w:szCs w:val="22"/>
                          <w:lang w:eastAsia="zh-CN"/>
                        </w:rPr>
                      </w:pPr>
                      <w:r w:rsidRPr="001612A7">
                        <w:rPr>
                          <w:rFonts w:ascii="Arial" w:hAnsi="Arial" w:cs="Arial"/>
                          <w:sz w:val="22"/>
                          <w:szCs w:val="22"/>
                        </w:rPr>
                        <w:t xml:space="preserve">Specifier Notes:  This product guide specification is written according to the Construction Specifications Institute (CSI) 3-Part Format, based on </w:t>
                      </w:r>
                      <w:r w:rsidRPr="001612A7">
                        <w:rPr>
                          <w:rFonts w:ascii="Arial" w:hAnsi="Arial" w:cs="Arial"/>
                          <w:i/>
                          <w:sz w:val="22"/>
                          <w:szCs w:val="22"/>
                        </w:rPr>
                        <w:t>MasterFormat 20</w:t>
                      </w:r>
                      <w:r>
                        <w:rPr>
                          <w:rFonts w:ascii="Arial" w:hAnsi="Arial" w:cs="Arial"/>
                          <w:i/>
                          <w:sz w:val="22"/>
                          <w:szCs w:val="22"/>
                        </w:rPr>
                        <w:t>16</w:t>
                      </w:r>
                      <w:r w:rsidRPr="001612A7">
                        <w:rPr>
                          <w:rFonts w:ascii="Arial" w:hAnsi="Arial" w:cs="Arial"/>
                          <w:i/>
                          <w:sz w:val="22"/>
                          <w:szCs w:val="22"/>
                        </w:rPr>
                        <w:t xml:space="preserve"> </w:t>
                      </w:r>
                      <w:r w:rsidRPr="001612A7">
                        <w:rPr>
                          <w:rFonts w:ascii="Arial" w:hAnsi="Arial" w:cs="Arial"/>
                          <w:sz w:val="22"/>
                          <w:szCs w:val="22"/>
                        </w:rPr>
                        <w:t>and</w:t>
                      </w:r>
                      <w:r w:rsidRPr="001612A7">
                        <w:rPr>
                          <w:rFonts w:ascii="Arial" w:hAnsi="Arial" w:cs="Arial"/>
                          <w:i/>
                          <w:sz w:val="22"/>
                          <w:szCs w:val="22"/>
                        </w:rPr>
                        <w:t xml:space="preserve"> The Project Resource Manual—CSI Manual of Practice. </w:t>
                      </w:r>
                      <w:r>
                        <w:rPr>
                          <w:rFonts w:ascii="Arial" w:hAnsi="Arial" w:cs="Arial"/>
                          <w:i/>
                          <w:sz w:val="22"/>
                          <w:szCs w:val="22"/>
                        </w:rPr>
                        <w:t>The Manufacturer is responsible for technical accuracy.</w:t>
                      </w:r>
                      <w:r w:rsidRPr="00926A21">
                        <w:rPr>
                          <w:rFonts w:hint="eastAsia"/>
                        </w:rPr>
                        <w:t xml:space="preserve"> </w:t>
                      </w:r>
                    </w:p>
                    <w:p w:rsidR="00C378E2" w:rsidRPr="00993AC0" w:rsidRDefault="00C378E2" w:rsidP="00C378E2">
                      <w:pPr>
                        <w:rPr>
                          <w:rFonts w:ascii="Arial" w:hAnsi="Arial" w:cs="Arial"/>
                          <w:sz w:val="22"/>
                          <w:szCs w:val="22"/>
                          <w:lang w:eastAsia="zh-CN"/>
                        </w:rPr>
                      </w:pPr>
                      <w:r w:rsidRPr="001612A7">
                        <w:rPr>
                          <w:rFonts w:ascii="Arial" w:hAnsi="Arial" w:cs="Arial"/>
                          <w:sz w:val="22"/>
                          <w:szCs w:val="22"/>
                        </w:rPr>
                        <w:t>The section must be carefully reviewed and edited by the Architect or Engineer to meet the requirements of the project and local building code.  Words and sentences within brackets [ ] are choices to include or exclude a particular item or statement.  Coordinate this section with other specification sections and the Drawings.  Delete all “Specifier Notes” after editing this section.</w:t>
                      </w:r>
                      <w:r w:rsidRPr="00926A21">
                        <w:rPr>
                          <w:rFonts w:hint="eastAsia"/>
                        </w:rPr>
                        <w:t xml:space="preserve"> </w:t>
                      </w:r>
                    </w:p>
                  </w:txbxContent>
                </v:textbox>
              </v:shape>
            </w:pict>
          </mc:Fallback>
        </mc:AlternateContent>
      </w: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Default="00C378E2" w:rsidP="00C378E2">
      <w:pPr>
        <w:tabs>
          <w:tab w:val="left" w:pos="900"/>
        </w:tabs>
        <w:rPr>
          <w:rFonts w:ascii="Arial" w:hAnsi="Arial" w:cs="Arial"/>
          <w:b/>
          <w:sz w:val="22"/>
          <w:szCs w:val="22"/>
          <w:lang w:eastAsia="zh-CN"/>
        </w:rPr>
      </w:pPr>
    </w:p>
    <w:p w:rsidR="00C378E2" w:rsidRPr="00A54C7D" w:rsidRDefault="00C378E2" w:rsidP="00C378E2">
      <w:pPr>
        <w:tabs>
          <w:tab w:val="left" w:pos="900"/>
        </w:tabs>
        <w:rPr>
          <w:rFonts w:ascii="Arial" w:hAnsi="Arial" w:cs="Arial"/>
          <w:b/>
          <w:sz w:val="22"/>
          <w:szCs w:val="22"/>
          <w:lang w:eastAsia="zh-CN"/>
        </w:rPr>
      </w:pPr>
    </w:p>
    <w:p w:rsidR="00C378E2" w:rsidRPr="00A54C7D" w:rsidRDefault="00C378E2" w:rsidP="00C378E2">
      <w:pPr>
        <w:tabs>
          <w:tab w:val="left" w:pos="900"/>
        </w:tabs>
        <w:rPr>
          <w:rFonts w:ascii="Arial" w:hAnsi="Arial" w:cs="Arial"/>
          <w:b/>
          <w:sz w:val="22"/>
          <w:szCs w:val="22"/>
        </w:rPr>
      </w:pPr>
      <w:r w:rsidRPr="00A54C7D">
        <w:rPr>
          <w:rFonts w:ascii="Arial" w:hAnsi="Arial" w:cs="Arial"/>
          <w:b/>
          <w:sz w:val="22"/>
          <w:szCs w:val="22"/>
        </w:rPr>
        <w:t>Section 28 21 00: Video Surveillance</w:t>
      </w:r>
    </w:p>
    <w:p w:rsidR="00C378E2" w:rsidRPr="00A54C7D" w:rsidRDefault="00C378E2" w:rsidP="00C378E2">
      <w:pPr>
        <w:tabs>
          <w:tab w:val="left" w:pos="900"/>
        </w:tabs>
        <w:rPr>
          <w:rFonts w:ascii="Arial" w:hAnsi="Arial" w:cs="Arial"/>
          <w:b/>
          <w:sz w:val="22"/>
          <w:szCs w:val="22"/>
        </w:rPr>
      </w:pPr>
      <w:r w:rsidRPr="00A54C7D">
        <w:rPr>
          <w:rFonts w:ascii="Arial" w:hAnsi="Arial" w:cs="Arial"/>
          <w:b/>
          <w:sz w:val="22"/>
          <w:szCs w:val="22"/>
        </w:rPr>
        <w:t>Section 28 21 11: Analog Cameras</w:t>
      </w:r>
    </w:p>
    <w:p w:rsidR="00C378E2" w:rsidRPr="00A54C7D" w:rsidRDefault="00C378E2" w:rsidP="00C378E2">
      <w:pPr>
        <w:tabs>
          <w:tab w:val="left" w:pos="900"/>
        </w:tabs>
        <w:rPr>
          <w:rFonts w:ascii="Arial" w:hAnsi="Arial" w:cs="Arial"/>
          <w:b/>
          <w:sz w:val="22"/>
          <w:szCs w:val="22"/>
          <w:lang w:eastAsia="zh-CN"/>
        </w:rPr>
      </w:pPr>
    </w:p>
    <w:p w:rsidR="004A672F" w:rsidRPr="00A54C7D" w:rsidRDefault="004A672F" w:rsidP="004A672F">
      <w:pPr>
        <w:tabs>
          <w:tab w:val="left" w:pos="900"/>
        </w:tabs>
        <w:jc w:val="center"/>
        <w:rPr>
          <w:rFonts w:ascii="Arial" w:hAnsi="Arial" w:cs="Arial"/>
          <w:b/>
          <w:sz w:val="22"/>
          <w:szCs w:val="22"/>
          <w:lang w:eastAsia="zh-CN"/>
        </w:rPr>
      </w:pPr>
      <w:r>
        <w:rPr>
          <w:rFonts w:ascii="Arial" w:hAnsi="Arial" w:cs="Arial" w:hint="eastAsia"/>
          <w:b/>
          <w:sz w:val="22"/>
          <w:szCs w:val="22"/>
          <w:lang w:eastAsia="zh-CN"/>
        </w:rPr>
        <w:t/>
      </w:r>
      <w:r w:rsidRPr="00827087">
        <w:rPr>
          <w:rFonts w:ascii="Arial" w:hAnsi="Arial" w:cs="Arial"/>
          <w:b/>
          <w:sz w:val="22"/>
          <w:szCs w:val="22"/>
          <w:lang w:eastAsia="zh-CN"/>
        </w:rPr>
        <w:t>VIDEO MATRIX PLATFORM</w:t>
      </w:r>
      <w:r>
        <w:rPr>
          <w:rFonts w:ascii="Arial" w:hAnsi="Arial" w:cs="Arial" w:hint="eastAsia"/>
          <w:b/>
          <w:sz w:val="22"/>
          <w:szCs w:val="22"/>
          <w:lang w:eastAsia="zh-CN"/>
        </w:rPr>
        <w:t/>
      </w:r>
    </w:p>
    <w:p w:rsidR="00C378E2" w:rsidRPr="000C1A5A" w:rsidRDefault="00C378E2" w:rsidP="00C378E2">
      <w:pPr>
        <w:tabs>
          <w:tab w:val="left" w:pos="900"/>
        </w:tabs>
        <w:jc w:val="center"/>
        <w:rPr>
          <w:rFonts w:ascii="Arial" w:hAnsi="Arial" w:cs="Arial"/>
          <w:b/>
          <w:sz w:val="22"/>
          <w:szCs w:val="22"/>
          <w:lang w:eastAsia="zh-CN"/>
        </w:rPr>
      </w:pPr>
      <w:r w:rsidRPr="00B848AB">
        <w:rPr>
          <w:rFonts w:ascii="Arial" w:hAnsi="Arial" w:cs="Arial"/>
          <w:b/>
          <w:sz w:val="22"/>
          <w:szCs w:val="22"/>
          <w:lang w:eastAsia="zh-CN"/>
        </w:rPr>
        <w:t xml:space="preserve"> </w:t>
      </w:r>
    </w:p>
    <w:p w:rsidR="00C378E2" w:rsidRDefault="00C378E2" w:rsidP="00C378E2">
      <w:pPr>
        <w:numPr>
          <w:ilvl w:val="0"/>
          <w:numId w:val="1"/>
        </w:numPr>
        <w:tabs>
          <w:tab w:val="left" w:pos="900"/>
        </w:tabs>
        <w:rPr>
          <w:rFonts w:ascii="Arial" w:hAnsi="Arial" w:cs="Arial"/>
          <w:b/>
          <w:sz w:val="22"/>
          <w:szCs w:val="22"/>
        </w:rPr>
      </w:pPr>
      <w:r w:rsidRPr="000C1A5A">
        <w:rPr>
          <w:rFonts w:ascii="Arial" w:hAnsi="Arial" w:cs="Arial"/>
          <w:b/>
          <w:sz w:val="22"/>
          <w:szCs w:val="22"/>
        </w:rPr>
        <w:t xml:space="preserve">– GENERAL </w:t>
      </w:r>
    </w:p>
    <w:p w:rsidR="00C378E2" w:rsidRPr="00E326D4" w:rsidRDefault="00C378E2" w:rsidP="00C378E2">
      <w:pPr>
        <w:tabs>
          <w:tab w:val="left" w:pos="900"/>
        </w:tabs>
        <w:rPr>
          <w:rFonts w:ascii="Arial" w:hAnsi="Arial" w:cs="Arial"/>
          <w:b/>
          <w:sz w:val="22"/>
          <w:szCs w:val="22"/>
        </w:rPr>
      </w:pPr>
    </w:p>
    <w:p w:rsidR="00C378E2" w:rsidRPr="00F32CCC"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SUMMARY</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Section Includes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 xml:space="preserve">28 </w:t>
      </w:r>
      <w:r>
        <w:rPr>
          <w:rFonts w:ascii="Arial" w:hAnsi="Arial" w:cs="Arial"/>
          <w:sz w:val="22"/>
          <w:szCs w:val="22"/>
        </w:rPr>
        <w:t>21</w:t>
      </w:r>
      <w:r w:rsidRPr="000C1A5A">
        <w:rPr>
          <w:rFonts w:ascii="Arial" w:hAnsi="Arial" w:cs="Arial"/>
          <w:sz w:val="22"/>
          <w:szCs w:val="22"/>
        </w:rPr>
        <w:t xml:space="preserve"> 1</w:t>
      </w:r>
      <w:r>
        <w:rPr>
          <w:rFonts w:ascii="Arial" w:hAnsi="Arial" w:cs="Arial"/>
          <w:sz w:val="22"/>
          <w:szCs w:val="22"/>
        </w:rPr>
        <w:t xml:space="preserve">7: </w:t>
      </w:r>
      <w:r w:rsidRPr="000C1A5A">
        <w:rPr>
          <w:rFonts w:ascii="Arial" w:hAnsi="Arial" w:cs="Arial"/>
          <w:sz w:val="22"/>
          <w:szCs w:val="22"/>
        </w:rPr>
        <w:t>Video Surveillance</w:t>
      </w:r>
      <w:r>
        <w:rPr>
          <w:rFonts w:ascii="Arial" w:hAnsi="Arial" w:cs="Arial"/>
          <w:sz w:val="22"/>
          <w:szCs w:val="22"/>
        </w:rPr>
        <w:t xml:space="preserve"> – Surveillance Cameras – Camera Housings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 xml:space="preserve">28 </w:t>
      </w:r>
      <w:r>
        <w:rPr>
          <w:rFonts w:ascii="Arial" w:hAnsi="Arial" w:cs="Arial"/>
          <w:sz w:val="22"/>
          <w:szCs w:val="22"/>
        </w:rPr>
        <w:t>21</w:t>
      </w:r>
      <w:r w:rsidRPr="000C1A5A">
        <w:rPr>
          <w:rFonts w:ascii="Arial" w:hAnsi="Arial" w:cs="Arial"/>
          <w:sz w:val="22"/>
          <w:szCs w:val="22"/>
        </w:rPr>
        <w:t xml:space="preserve"> 1</w:t>
      </w:r>
      <w:r>
        <w:rPr>
          <w:rFonts w:ascii="Arial" w:hAnsi="Arial" w:cs="Arial"/>
          <w:sz w:val="22"/>
          <w:szCs w:val="22"/>
        </w:rPr>
        <w:t>9:</w:t>
      </w:r>
      <w:r w:rsidRPr="000C1A5A">
        <w:rPr>
          <w:rFonts w:ascii="Arial" w:hAnsi="Arial" w:cs="Arial"/>
          <w:sz w:val="22"/>
          <w:szCs w:val="22"/>
        </w:rPr>
        <w:t xml:space="preserve"> Video Surveillance</w:t>
      </w:r>
      <w:r>
        <w:rPr>
          <w:rFonts w:ascii="Arial" w:hAnsi="Arial" w:cs="Arial"/>
          <w:sz w:val="22"/>
          <w:szCs w:val="22"/>
        </w:rPr>
        <w:t xml:space="preserve"> – Surveillance Cameras – Camera Mounts</w:t>
      </w:r>
    </w:p>
    <w:p w:rsidR="00C378E2" w:rsidRPr="001473FE"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28 2</w:t>
      </w:r>
      <w:r>
        <w:rPr>
          <w:rFonts w:ascii="Arial" w:hAnsi="Arial" w:cs="Arial"/>
          <w:sz w:val="22"/>
          <w:szCs w:val="22"/>
        </w:rPr>
        <w:t>7</w:t>
      </w:r>
      <w:r w:rsidRPr="000C1A5A">
        <w:rPr>
          <w:rFonts w:ascii="Arial" w:hAnsi="Arial" w:cs="Arial"/>
          <w:sz w:val="22"/>
          <w:szCs w:val="22"/>
        </w:rPr>
        <w:t xml:space="preserve"> </w:t>
      </w:r>
      <w:r>
        <w:rPr>
          <w:rFonts w:ascii="Arial" w:hAnsi="Arial" w:cs="Arial"/>
          <w:sz w:val="22"/>
          <w:szCs w:val="22"/>
        </w:rPr>
        <w:t>00:</w:t>
      </w:r>
      <w:r w:rsidRPr="000C1A5A">
        <w:rPr>
          <w:rFonts w:ascii="Arial" w:hAnsi="Arial" w:cs="Arial"/>
          <w:sz w:val="22"/>
          <w:szCs w:val="22"/>
        </w:rPr>
        <w:t xml:space="preserve"> Video Surveillance</w:t>
      </w:r>
      <w:r>
        <w:rPr>
          <w:rFonts w:ascii="Arial" w:hAnsi="Arial" w:cs="Arial"/>
          <w:sz w:val="22"/>
          <w:szCs w:val="22"/>
        </w:rPr>
        <w:t xml:space="preserve"> – Video Surveillance Sensors</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Related Sections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[Section 28 33 15: Security Detection, Alarm and Monitoring – Security Monitoring and Control – Security Monitoring and Control Software</w:t>
      </w:r>
      <w:r w:rsidRPr="000C1A5A">
        <w:rPr>
          <w:rFonts w:ascii="Arial" w:hAnsi="Arial" w:cs="Arial"/>
          <w:sz w:val="22"/>
          <w:szCs w:val="22"/>
        </w:rPr>
        <w:t>].</w:t>
      </w:r>
    </w:p>
    <w:p w:rsidR="00C378E2" w:rsidRPr="00F32CCC" w:rsidRDefault="00C378E2" w:rsidP="00C378E2">
      <w:pPr>
        <w:numPr>
          <w:ilvl w:val="3"/>
          <w:numId w:val="1"/>
        </w:numPr>
        <w:tabs>
          <w:tab w:val="left" w:pos="900"/>
        </w:tabs>
        <w:rPr>
          <w:rFonts w:ascii="Arial" w:hAnsi="Arial" w:cs="Arial"/>
          <w:sz w:val="22"/>
          <w:szCs w:val="22"/>
        </w:rPr>
      </w:pPr>
    </w:p>
    <w:p w:rsidR="00C378E2" w:rsidRDefault="00C378E2" w:rsidP="00C378E2">
      <w:pPr>
        <w:tabs>
          <w:tab w:val="left" w:pos="900"/>
        </w:tabs>
        <w:rPr>
          <w:lang w:eastAsia="zh-CN"/>
        </w:rPr>
      </w:pPr>
      <w:r w:rsidRPr="000C1A5A">
        <w:rPr>
          <w:rFonts w:ascii="Arial" w:hAnsi="Arial" w:cs="Arial"/>
          <w:sz w:val="22"/>
          <w:szCs w:val="22"/>
        </w:rPr>
        <w:t>**********</w:t>
      </w:r>
      <w:r w:rsidRPr="00B94450">
        <w:rPr>
          <w:rFonts w:ascii="Arial" w:hAnsi="Arial" w:cs="Arial"/>
          <w:sz w:val="22"/>
          <w:szCs w:val="22"/>
        </w:rPr>
        <w:t xml:space="preserve"> </w:t>
      </w:r>
      <w:r w:rsidRPr="000C1A5A">
        <w:rPr>
          <w:rFonts w:ascii="Arial" w:hAnsi="Arial" w:cs="Arial"/>
          <w:sz w:val="22"/>
          <w:szCs w:val="22"/>
        </w:rPr>
        <w:t>Specifier’s note: Include those standards referenced elsewhere in this SECTION.</w:t>
      </w:r>
    </w:p>
    <w:p w:rsidR="00C378E2" w:rsidRDefault="00C378E2" w:rsidP="00C378E2">
      <w:pPr>
        <w:tabs>
          <w:tab w:val="left" w:pos="900"/>
        </w:tabs>
        <w:rPr>
          <w:lang w:eastAsia="zh-CN"/>
        </w:rPr>
      </w:pPr>
    </w:p>
    <w:p w:rsidR="00C378E2" w:rsidRPr="000C1A5A" w:rsidRDefault="00C378E2" w:rsidP="00C378E2">
      <w:pPr>
        <w:tabs>
          <w:tab w:val="left" w:pos="900"/>
        </w:tabs>
        <w:rPr>
          <w:rFonts w:ascii="Arial" w:hAnsi="Arial" w:cs="Arial"/>
          <w:sz w:val="22"/>
          <w:szCs w:val="22"/>
          <w:lang w:eastAsia="zh-CN"/>
        </w:rPr>
      </w:pPr>
    </w:p>
    <w:p w:rsidR="00C378E2"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REFERENCES</w:t>
      </w:r>
    </w:p>
    <w:tbl>
      <w:tblPr>
        <w:tblW w:w="0" w:type="auto"/>
        <w:jc w:val="start"/>
        <w:tblInd w:w="-13" w:type="dxa"/>
        <w:tblCellMar>
          <w:left w:w="0" w:type="dxa"/>
          <w:right w:w="0" w:type="dxa"/>
        </w:tblCellMar>
        <w:tblLook w:val="04A0" w:firstRow="1" w:lastRow="0" w:firstColumn="1" w:lastColumn="0" w:noHBand="0" w:noVBand="1"/>
      </w:tblPr>
      <w:tblGrid>
        <w:gridCol w:w="2248"/>
        <w:gridCol w:w="6662"/>
      </w:tblGrid>
      <w:tr w:rsidR="0049178E" w:rsidTr="00CD3CF4">
        <w:trPr>
          <w:trHeight w:val="330"/>
        </w:trPr>
        <w:tc>
          <w:tcPr>
            <w:tcW w:w="2248" w:type="dxa"/>
            <w:tcBorders>
              <w:top w:val="single" w:sz="8" w:space="0" w:color="auto"/>
              <w:left w:val="single" w:sz="8" w:space="0" w:color="auto"/>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49178E" w:rsidRPr="00A74FFA" w:rsidRDefault="0049178E" w:rsidP="00CD3CF4">
            <w:pPr>
              <w:jc w:val="both"/>
              <w:rPr>
                <w:rFonts w:ascii="Arial Unicode MS" w:eastAsia="Arial Unicode MS" w:hAnsi="Arial Unicode MS" w:cs="Arial Unicode MS"/>
                <w:color w:val="000000"/>
                <w:sz w:val="22"/>
                <w:szCs w:val="22"/>
                <w:lang w:eastAsia="zh-CN"/>
              </w:rPr>
            </w:pPr>
            <w:r w:rsidRPr="00A74FFA">
              <w:rPr>
                <w:rFonts w:ascii="Arial Unicode MS" w:eastAsia="Arial Unicode MS" w:hAnsi="Arial Unicode MS" w:cs="Arial Unicode MS"/>
                <w:color w:val="000000"/>
                <w:sz w:val="22"/>
                <w:szCs w:val="22"/>
              </w:rPr>
              <w:t>STANDARD</w:t>
            </w:r>
          </w:p>
        </w:tc>
        <w:tc>
          <w:tcPr>
            <w:tcW w:w="6662" w:type="dxa"/>
            <w:tcBorders>
              <w:top w:val="single" w:sz="8" w:space="0" w:color="auto"/>
              <w:left w:val="nil"/>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49178E" w:rsidRPr="00A74FFA" w:rsidRDefault="0049178E" w:rsidP="00CD3CF4">
            <w:pPr>
              <w:rPr>
                <w:rFonts w:ascii="Arial Unicode MS" w:eastAsia="Arial Unicode MS" w:hAnsi="Arial Unicode MS" w:cs="Arial Unicode MS"/>
                <w:color w:val="000000"/>
                <w:sz w:val="22"/>
                <w:szCs w:val="22"/>
                <w:lang w:eastAsia="zh-CN"/>
              </w:rPr>
            </w:pPr>
            <w:r>
              <w:t>NA</w:t>
              <w:br/>
            </w:r>
          </w:p>
        </w:tc>
      </w:tr>
    </w:tbl>
    <w:p w:rsidR="00C378E2" w:rsidRPr="005E19E0"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QUALITY ASSURANCE</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Manufacturer:</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Minimum of [10] years of experience in manufacture and design Video Surveillance Devices.</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Video Surveillance System</w:t>
      </w:r>
      <w:r>
        <w:rPr>
          <w:rFonts w:ascii="Arial" w:hAnsi="Arial" w:cs="Arial"/>
          <w:sz w:val="22"/>
          <w:szCs w:val="22"/>
        </w:rPr>
        <w:t>:</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List certifying bodies (CE</w:t>
      </w:r>
      <w:r w:rsidRPr="0049178E">
        <w:rPr>
          <w:rFonts w:ascii="Arial" w:hAnsi="Arial" w:cs="Arial" w:hint="eastAsia"/>
          <w:sz w:val="22"/>
          <w:szCs w:val="22"/>
        </w:rPr>
        <w:t>, FCC</w:t>
      </w:r>
      <w:r w:rsidRPr="0049178E">
        <w:rPr>
          <w:rFonts w:ascii="Arial" w:hAnsi="Arial" w:cs="Arial"/>
          <w:sz w:val="22"/>
          <w:szCs w:val="22"/>
        </w:rPr>
        <w:t>, etc.)</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Provide evidence of compliance upon request.</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Installer:</w:t>
      </w:r>
    </w:p>
    <w:p w:rsidR="00C378E2" w:rsidRPr="0049178E" w:rsidRDefault="00C378E2" w:rsidP="0049178E">
      <w:pPr>
        <w:keepNext/>
        <w:keepLines/>
        <w:numPr>
          <w:ilvl w:val="3"/>
          <w:numId w:val="1"/>
        </w:numPr>
        <w:tabs>
          <w:tab w:val="left" w:pos="900"/>
        </w:tabs>
        <w:rPr>
          <w:rFonts w:ascii="Arial" w:hAnsi="Arial" w:cs="Arial"/>
          <w:sz w:val="22"/>
          <w:szCs w:val="22"/>
        </w:rPr>
      </w:pPr>
      <w:r w:rsidRPr="0049178E">
        <w:rPr>
          <w:rFonts w:ascii="Arial" w:hAnsi="Arial" w:cs="Arial"/>
          <w:sz w:val="22"/>
          <w:szCs w:val="22"/>
        </w:rPr>
        <w:lastRenderedPageBreak/>
        <w:t>Minimum of [5] years of experience installing Video Surveillance System.</w:t>
      </w: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 xml:space="preserve">DELIVERY, STORAGE AND HANDLING </w:t>
      </w:r>
    </w:p>
    <w:p w:rsidR="00C378E2" w:rsidRPr="000C1A5A"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Deliver materials in manufacture’s original, unopened, undamaged containers; and unharmed original identification labels.</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Protect store materials from environmental and temperature conditions following manufacturer’s instructions.</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Handle and operate products and systems according to manufacturer’s instructions.</w:t>
      </w:r>
    </w:p>
    <w:p w:rsidR="00C378E2" w:rsidRDefault="00C378E2" w:rsidP="00C378E2">
      <w:pPr>
        <w:keepNext/>
        <w:keepLines/>
        <w:tabs>
          <w:tab w:val="left" w:pos="900"/>
        </w:tabs>
        <w:ind w:left="720"/>
        <w:rPr>
          <w:rFonts w:ascii="Arial" w:hAnsi="Arial" w:cs="Arial"/>
          <w:sz w:val="22"/>
          <w:szCs w:val="22"/>
          <w:lang w:eastAsia="zh-CN"/>
        </w:rPr>
      </w:pPr>
    </w:p>
    <w:p w:rsidR="00C378E2" w:rsidRPr="00C378E2" w:rsidRDefault="00C378E2" w:rsidP="00C378E2">
      <w:pPr>
        <w:keepNext/>
        <w:keepLines/>
        <w:tabs>
          <w:tab w:val="left" w:pos="900"/>
        </w:tabs>
        <w:ind w:left="720"/>
        <w:rPr>
          <w:rFonts w:ascii="Arial" w:hAnsi="Arial" w:cs="Arial"/>
          <w:sz w:val="22"/>
          <w:szCs w:val="22"/>
        </w:rPr>
      </w:pPr>
    </w:p>
    <w:p w:rsidR="00C378E2" w:rsidRDefault="00C378E2" w:rsidP="00C378E2">
      <w:pPr>
        <w:keepNext/>
        <w:keepLines/>
        <w:numPr>
          <w:ilvl w:val="1"/>
          <w:numId w:val="1"/>
        </w:numPr>
        <w:tabs>
          <w:tab w:val="left" w:pos="900"/>
        </w:tabs>
        <w:rPr>
          <w:rFonts w:ascii="Arial" w:hAnsi="Arial" w:cs="Arial"/>
          <w:sz w:val="22"/>
          <w:szCs w:val="22"/>
        </w:rPr>
      </w:pPr>
      <w:r w:rsidRPr="00206D22">
        <w:rPr>
          <w:rFonts w:ascii="Arial" w:hAnsi="Arial" w:cs="Arial"/>
          <w:sz w:val="22"/>
          <w:szCs w:val="22"/>
        </w:rPr>
        <w:t>INSTALLATION REQUIREMENTS</w:t>
      </w:r>
    </w:p>
    <w:p w:rsidR="00C378E2" w:rsidRDefault="00C378E2" w:rsidP="00C378E2">
      <w:pPr>
        <w:keepNext/>
        <w:keepLines/>
        <w:tabs>
          <w:tab w:val="left" w:pos="900"/>
        </w:tabs>
        <w:ind w:left="720"/>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Operating Temperature And</w:t>
      </w:r>
      <w:r w:rsidRPr="0049178E">
        <w:t xml:space="preserve"> </w:t>
      </w:r>
      <w:r w:rsidRPr="0049178E">
        <w:rPr>
          <w:rFonts w:ascii="Arial" w:hAnsi="Arial" w:cs="Arial"/>
          <w:sz w:val="22"/>
          <w:szCs w:val="22"/>
        </w:rPr>
        <w:t>Humidity</w:t>
      </w:r>
    </w:p>
    <w:p w:rsidR="00C378E2" w:rsidRPr="0049178E" w:rsidRDefault="00C378E2" w:rsidP="00C378E2">
      <w:pPr>
        <w:keepNext/>
        <w:keepLines/>
        <w:tabs>
          <w:tab w:val="left" w:pos="900"/>
        </w:tabs>
        <w:ind w:left="1152"/>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Power Requirements</w:t>
      </w:r>
    </w:p>
    <w:p w:rsidR="00C378E2" w:rsidRDefault="00C378E2" w:rsidP="00C378E2">
      <w:pPr>
        <w:tabs>
          <w:tab w:val="left" w:pos="900"/>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WARRANTY</w:t>
      </w: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Provide manufacturer’s warranty covering [2] years for replacement and repair of defective equipment. Warranty varies country to country.</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1"/>
          <w:numId w:val="1"/>
        </w:numPr>
        <w:tabs>
          <w:tab w:val="left" w:pos="900"/>
        </w:tabs>
        <w:rPr>
          <w:rFonts w:ascii="Arial" w:hAnsi="Arial" w:cs="Arial"/>
          <w:sz w:val="22"/>
          <w:szCs w:val="22"/>
        </w:rPr>
      </w:pPr>
      <w:r w:rsidRPr="0049178E">
        <w:rPr>
          <w:rFonts w:ascii="Arial" w:hAnsi="Arial" w:cs="Arial"/>
          <w:sz w:val="22"/>
          <w:szCs w:val="22"/>
        </w:rPr>
        <w:t xml:space="preserve">MAINTENANCE </w:t>
      </w: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Make ordering of new equipment for expansions, replacements, and spare parts available to dealers and end users.</w:t>
      </w:r>
    </w:p>
    <w:p w:rsidR="00C378E2" w:rsidRPr="0049178E" w:rsidRDefault="00C378E2" w:rsidP="00C378E2">
      <w:pPr>
        <w:tabs>
          <w:tab w:val="left" w:pos="900"/>
        </w:tabs>
        <w:rPr>
          <w:rFonts w:ascii="Arial" w:hAnsi="Arial" w:cs="Arial"/>
          <w:sz w:val="22"/>
          <w:szCs w:val="22"/>
          <w:lang w:eastAsia="zh-CN"/>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Provide factory direct technical support via phone and e-mail.</w:t>
      </w:r>
    </w:p>
    <w:p w:rsidR="00C378E2" w:rsidRPr="00C378E2" w:rsidRDefault="00C378E2" w:rsidP="00C378E2">
      <w:pPr>
        <w:tabs>
          <w:tab w:val="left" w:pos="900"/>
        </w:tabs>
        <w:rPr>
          <w:rFonts w:ascii="Arial" w:hAnsi="Arial" w:cs="Arial"/>
          <w:sz w:val="22"/>
          <w:szCs w:val="22"/>
          <w:lang w:eastAsia="zh-CN"/>
        </w:rPr>
      </w:pPr>
    </w:p>
    <w:p w:rsidR="00C378E2" w:rsidRPr="000C1A5A" w:rsidRDefault="00C378E2" w:rsidP="00C378E2">
      <w:pPr>
        <w:tabs>
          <w:tab w:val="left" w:pos="900"/>
        </w:tabs>
        <w:rPr>
          <w:rFonts w:ascii="Arial" w:hAnsi="Arial" w:cs="Arial"/>
          <w:sz w:val="22"/>
          <w:szCs w:val="22"/>
          <w:lang w:eastAsia="zh-CN"/>
        </w:rPr>
      </w:pPr>
    </w:p>
    <w:p w:rsidR="00C378E2" w:rsidRPr="000C1A5A" w:rsidRDefault="00C378E2" w:rsidP="00C378E2">
      <w:pPr>
        <w:tabs>
          <w:tab w:val="left" w:pos="900"/>
        </w:tabs>
        <w:rPr>
          <w:rFonts w:ascii="Arial" w:hAnsi="Arial" w:cs="Arial"/>
          <w:sz w:val="22"/>
          <w:szCs w:val="22"/>
        </w:rPr>
      </w:pPr>
    </w:p>
    <w:p w:rsidR="00C378E2" w:rsidRPr="000C1A5A" w:rsidRDefault="00C378E2" w:rsidP="00C378E2">
      <w:pPr>
        <w:tabs>
          <w:tab w:val="left" w:pos="900"/>
        </w:tabs>
        <w:rPr>
          <w:rFonts w:ascii="Arial" w:hAnsi="Arial" w:cs="Arial"/>
          <w:sz w:val="22"/>
          <w:szCs w:val="22"/>
        </w:rPr>
      </w:pPr>
    </w:p>
    <w:p w:rsidR="00C378E2" w:rsidRPr="000C1A5A" w:rsidRDefault="00C378E2" w:rsidP="00C378E2">
      <w:pPr>
        <w:keepNext/>
        <w:keepLines/>
        <w:numPr>
          <w:ilvl w:val="0"/>
          <w:numId w:val="1"/>
        </w:numPr>
        <w:tabs>
          <w:tab w:val="left" w:pos="900"/>
        </w:tabs>
        <w:rPr>
          <w:rFonts w:ascii="Arial" w:hAnsi="Arial" w:cs="Arial"/>
          <w:b/>
          <w:sz w:val="22"/>
          <w:szCs w:val="22"/>
        </w:rPr>
      </w:pPr>
      <w:r w:rsidRPr="000C1A5A">
        <w:rPr>
          <w:rFonts w:ascii="Arial" w:hAnsi="Arial" w:cs="Arial"/>
          <w:b/>
          <w:sz w:val="22"/>
          <w:szCs w:val="22"/>
        </w:rPr>
        <w:lastRenderedPageBreak/>
        <w:t>– PRODUCTS</w:t>
      </w:r>
    </w:p>
    <w:p w:rsidR="00C378E2" w:rsidRPr="000C1A5A" w:rsidRDefault="00C378E2" w:rsidP="00C378E2">
      <w:pPr>
        <w:keepNext/>
        <w:keepLines/>
        <w:tabs>
          <w:tab w:val="left" w:pos="1995"/>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MANUFACTURERS</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Acceptable Manufacturer:</w:t>
      </w:r>
    </w:p>
    <w:p w:rsidR="001B3302" w:rsidRPr="00B12858" w:rsidRDefault="001B3302" w:rsidP="001B3302">
      <w:pPr>
        <w:keepNext/>
        <w:keepLines/>
        <w:tabs>
          <w:tab w:val="left" w:pos="900"/>
        </w:tabs>
        <w:ind w:left="1152"/>
        <w:rPr>
          <w:rFonts w:ascii="Arial" w:hAnsi="Arial" w:cs="Arial"/>
          <w:sz w:val="22"/>
          <w:szCs w:val="22"/>
        </w:rPr>
      </w:pPr>
      <w:bookmarkStart w:id="0" w:name="_GoBack"/>
      <w:bookmarkEnd w:id="0"/>
      <w:r w:rsidRPr="00701DA1">
        <w:rPr>
          <w:rFonts w:ascii="Arial" w:hAnsi="Arial" w:cs="Arial"/>
          <w:sz w:val="22"/>
          <w:szCs w:val="22"/>
        </w:rPr>
        <w:t>ZHEJIANG DAHUA VISION TECHNOLOGY CO., LTD.</w:t>
      </w:r>
      <w:r w:rsidRPr="00B12858">
        <w:rPr>
          <w:rFonts w:ascii="Arial" w:hAnsi="Arial" w:cs="Arial"/>
          <w:sz w:val="22"/>
          <w:szCs w:val="22"/>
        </w:rPr>
        <w:t xml:space="preserve"> </w:t>
      </w:r>
    </w:p>
    <w:p w:rsidR="001B3302" w:rsidRPr="00B12858"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Address: No.1399, Binxing Road, Binjiang District, Hangzhou, P.R. China</w:t>
      </w:r>
    </w:p>
    <w:p w:rsidR="001B3302"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Postcode: 310053</w:t>
      </w:r>
    </w:p>
    <w:p w:rsidR="001B3302" w:rsidRPr="00B12858"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Tel: +86-571-87688888 28933188</w:t>
      </w:r>
    </w:p>
    <w:p w:rsidR="001B3302" w:rsidRPr="00701DA1"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Email: dhoverseas@dhvisiontech.com</w:t>
      </w:r>
    </w:p>
    <w:p w:rsidR="001B3302" w:rsidRPr="00701DA1" w:rsidRDefault="001B3302" w:rsidP="001B3302">
      <w:pPr>
        <w:keepNext/>
        <w:keepLines/>
        <w:tabs>
          <w:tab w:val="left" w:pos="900"/>
        </w:tabs>
        <w:ind w:left="1152"/>
        <w:rPr>
          <w:rFonts w:ascii="Arial" w:hAnsi="Arial" w:cs="Arial"/>
          <w:sz w:val="22"/>
          <w:szCs w:val="22"/>
          <w:lang w:val="de-CH"/>
        </w:rPr>
      </w:pPr>
      <w:r w:rsidRPr="00701DA1">
        <w:rPr>
          <w:rFonts w:ascii="Arial" w:hAnsi="Arial" w:cs="Arial"/>
          <w:sz w:val="22"/>
          <w:szCs w:val="22"/>
        </w:rPr>
        <w:t>Website: www.dahuasecurity.com</w:t>
      </w:r>
    </w:p>
    <w:p w:rsidR="00C378E2" w:rsidRDefault="00C378E2" w:rsidP="001B3302">
      <w:pPr>
        <w:keepNext/>
        <w:keepLines/>
        <w:tabs>
          <w:tab w:val="left" w:pos="900"/>
        </w:tabs>
        <w:ind w:left="1152"/>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Substitutions:</w:t>
      </w:r>
    </w:p>
    <w:p w:rsidR="00C378E2" w:rsidRPr="000C1A5A" w:rsidRDefault="00C378E2" w:rsidP="00C378E2">
      <w:pPr>
        <w:keepNext/>
        <w:keepLines/>
        <w:numPr>
          <w:ilvl w:val="3"/>
          <w:numId w:val="1"/>
        </w:numPr>
        <w:tabs>
          <w:tab w:val="left" w:pos="900"/>
        </w:tabs>
        <w:rPr>
          <w:rFonts w:ascii="Arial" w:hAnsi="Arial" w:cs="Arial"/>
          <w:sz w:val="22"/>
          <w:szCs w:val="22"/>
        </w:rPr>
      </w:pPr>
      <w:r w:rsidRPr="000C1A5A">
        <w:rPr>
          <w:rFonts w:ascii="Arial" w:hAnsi="Arial" w:cs="Arial"/>
          <w:sz w:val="22"/>
          <w:szCs w:val="22"/>
        </w:rPr>
        <w:t>[All proposed substitutions must be approved by the Architect or Engineer professional.]</w:t>
      </w:r>
    </w:p>
    <w:p w:rsidR="00C378E2" w:rsidRPr="000C1A5A" w:rsidRDefault="00C378E2" w:rsidP="00C378E2">
      <w:pPr>
        <w:keepNext/>
        <w:keepLines/>
        <w:numPr>
          <w:ilvl w:val="3"/>
          <w:numId w:val="1"/>
        </w:numPr>
        <w:tabs>
          <w:tab w:val="left" w:pos="900"/>
        </w:tabs>
        <w:rPr>
          <w:rFonts w:ascii="Arial" w:hAnsi="Arial" w:cs="Arial"/>
          <w:sz w:val="22"/>
          <w:szCs w:val="22"/>
        </w:rPr>
      </w:pPr>
      <w:r w:rsidRPr="000C1A5A">
        <w:rPr>
          <w:rFonts w:ascii="Arial" w:hAnsi="Arial" w:cs="Arial"/>
          <w:sz w:val="22"/>
          <w:szCs w:val="22"/>
        </w:rPr>
        <w:t>[Proposed substitutions must provide a line-by-line compliance documentation.]</w:t>
      </w:r>
    </w:p>
    <w:p w:rsidR="00C378E2" w:rsidRPr="000C1A5A" w:rsidRDefault="00C378E2" w:rsidP="00C378E2">
      <w:pPr>
        <w:keepNext/>
        <w:keepLines/>
        <w:tabs>
          <w:tab w:val="left" w:pos="900"/>
        </w:tabs>
        <w:rPr>
          <w:rFonts w:ascii="Arial" w:hAnsi="Arial" w:cs="Arial"/>
          <w:sz w:val="22"/>
          <w:szCs w:val="22"/>
        </w:rPr>
      </w:pPr>
    </w:p>
    <w:p w:rsidR="004A672F" w:rsidRPr="006D2A41" w:rsidRDefault="004A672F" w:rsidP="004A672F">
      <w:pPr>
        <w:keepNext/>
        <w:keepLines/>
        <w:numPr>
          <w:ilvl w:val="1"/>
          <w:numId w:val="1"/>
        </w:numPr>
        <w:tabs>
          <w:tab w:val="left" w:pos="900"/>
        </w:tabs>
        <w:rPr>
          <w:rFonts w:ascii="Arial" w:hAnsi="Arial" w:cs="Arial"/>
          <w:sz w:val="22"/>
          <w:szCs w:val="22"/>
        </w:rPr>
      </w:pPr>
      <w:r>
        <w:rPr>
          <w:rFonts w:ascii="Arial" w:hAnsi="Arial" w:cs="Arial" w:hint="eastAsia"/>
          <w:sz w:val="22"/>
          <w:szCs w:val="22"/>
          <w:lang w:eastAsia="zh-CN"/>
        </w:rPr>
        <w:t/>
      </w:r>
      <w:r w:rsidRPr="00A650E4">
        <w:rPr>
          <w:rFonts w:ascii="Arial" w:hAnsi="Arial" w:cs="Arial"/>
          <w:sz w:val="22"/>
          <w:szCs w:val="22"/>
          <w:lang w:eastAsia="zh-CN"/>
        </w:rPr>
        <w:t>VIDEO MATRIX PLATFORM | DHI-N70</w:t>
      </w:r>
      <w:r>
        <w:rPr>
          <w:rFonts w:ascii="Arial" w:hAnsi="Arial" w:cs="Arial" w:hint="eastAsia"/>
          <w:sz w:val="22"/>
          <w:szCs w:val="22"/>
          <w:lang w:eastAsia="zh-CN"/>
        </w:rPr>
        <w:t/>
      </w:r>
    </w:p>
    <w:tbl>
      <w:tblPr>
        <w:tblW w:w="8775" w:type="dxa"/>
        <w:jc w:val="start"/>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701"/>
        <w:gridCol w:w="6066"/>
      </w:tblGrid>
      <w:tr w:rsidR="00C378E2" w:rsidRPr="006919BF" w:rsidTr="0081508F">
        <w:trPr>
          <w:trHeight w:val="330"/>
        </w:trPr>
        <w:tc>
          <w:tcPr>
            <w:tcW w:w="1008" w:type="dxa"/>
            <w:vAlign w:val="center"/>
          </w:tcPr>
          <w:p w:rsidR="00C378E2" w:rsidRDefault="00C378E2" w:rsidP="0081508F">
            <w:pPr>
              <w:jc w:val="both"/>
            </w:pPr>
            <w:r>
              <w:t>System</w:t>
            </w:r>
          </w:p>
        </w:tc>
        <w:tc>
          <w:tcPr>
            <w:tcW w:w="1701" w:type="dxa"/>
            <w:shd w:val="clear" w:color="auto" w:fill="auto"/>
            <w:vAlign w:val="center"/>
            <w:hideMark/>
          </w:tcPr>
          <w:p w:rsidR="00C378E2" w:rsidRPr="006919BF" w:rsidRDefault="00C378E2" w:rsidP="0081508F">
            <w:pPr>
              <w:jc w:val="both"/>
              <w:rPr>
                <w:rFonts w:ascii="微软雅黑" w:eastAsia="微软雅黑" w:hAnsi="微软雅黑" w:cs="宋体"/>
                <w:sz w:val="22"/>
                <w:szCs w:val="22"/>
                <w:lang w:eastAsia="zh-CN"/>
              </w:rPr>
            </w:pPr>
            <w:r>
              <w:t>Main Processor</w:t>
            </w:r>
          </w:p>
        </w:tc>
        <w:tc>
          <w:tcPr>
            <w:tcW w:w="6066" w:type="dxa"/>
            <w:shd w:val="clear" w:color="auto" w:fill="auto"/>
            <w:vAlign w:val="center"/>
            <w:hideMark/>
          </w:tcPr>
          <w:p w:rsidR="00C378E2" w:rsidRPr="00D60D0B" w:rsidRDefault="00C378E2" w:rsidP="0081508F">
            <w:pPr>
              <w:jc w:val="both"/>
              <w:rPr>
                <w:rFonts w:ascii="微软雅黑" w:eastAsia="微软雅黑" w:hAnsi="微软雅黑" w:cs="宋体"/>
                <w:sz w:val="22"/>
                <w:szCs w:val="22"/>
                <w:lang w:eastAsia="zh-CN"/>
              </w:rPr>
            </w:pPr>
            <w:r>
              <w:t>64-bit high-performance octa-core processor</w:t>
            </w:r>
          </w:p>
        </w:tc>
      </w:tr>
      <w:tr>
        <w:tc>
          <w:p>
            <w:r>
              <w:t>System</w:t>
            </w:r>
          </w:p>
        </w:tc>
        <w:tc>
          <w:p>
            <w:r>
              <w:t>Operating System</w:t>
            </w:r>
          </w:p>
        </w:tc>
        <w:tc>
          <w:p>
            <w:r>
              <w:t>Embedded Linux operating system</w:t>
            </w:r>
          </w:p>
        </w:tc>
      </w:tr>
      <w:tr>
        <w:tc>
          <w:p>
            <w:r>
              <w:t>System</w:t>
            </w:r>
          </w:p>
        </w:tc>
        <w:tc>
          <w:p>
            <w:r>
              <w:t>Bus</w:t>
            </w:r>
          </w:p>
        </w:tc>
        <w:tc>
          <w:p>
            <w:r>
              <w:t>Dual bus for the network and serial ports</w:t>
            </w:r>
          </w:p>
        </w:tc>
      </w:tr>
      <w:tr>
        <w:tc>
          <w:p>
            <w:r>
              <w:t>System</w:t>
            </w:r>
          </w:p>
        </w:tc>
        <w:tc>
          <w:p>
            <w:r>
              <w:t>Slot</w:t>
            </w:r>
          </w:p>
        </w:tc>
        <w:tc>
          <w:p>
            <w:r>
              <w:t>9 slots in total. 1 for the main control card and 8 for audio and video cards. Additionally, the audio and video cards can be freely inserted into their slots without restrictions.</w:t>
            </w:r>
          </w:p>
        </w:tc>
      </w:tr>
      <w:tr>
        <w:tc>
          <w:p>
            <w:r>
              <w:t>System</w:t>
            </w:r>
          </w:p>
        </w:tc>
        <w:tc>
          <w:p>
            <w:r>
              <w:t>Cabinet</w:t>
            </w:r>
          </w:p>
        </w:tc>
        <w:tc>
          <w:p>
            <w:r>
              <w:t>Standard sized cabinet with a dual power supply and intelligent temperature control fan.</w:t>
            </w:r>
          </w:p>
        </w:tc>
      </w:tr>
      <w:tr>
        <w:tc>
          <w:p>
            <w:r>
              <w:t>Port</w:t>
            </w:r>
          </w:p>
        </w:tc>
        <w:tc>
          <w:p>
            <w:r>
              <w:t>USB</w:t>
            </w:r>
          </w:p>
        </w:tc>
        <w:tc>
          <w:p>
            <w:r>
              <w:t>2 × USB 3.0 ports</w:t>
            </w:r>
          </w:p>
        </w:tc>
      </w:tr>
      <w:tr>
        <w:tc>
          <w:p>
            <w:r>
              <w:t>Port</w:t>
            </w:r>
          </w:p>
        </w:tc>
        <w:tc>
          <w:p>
            <w:r>
              <w:t>Network Port</w:t>
            </w:r>
          </w:p>
        </w:tc>
        <w:tc>
          <w:p>
            <w:r>
              <w:t>2 × RJ–45 10/100/1,000 Mbps self-adaptive Ethernet ports</w:t>
            </w:r>
          </w:p>
        </w:tc>
      </w:tr>
      <w:tr>
        <w:tc>
          <w:p>
            <w:r>
              <w:t>Port</w:t>
            </w:r>
          </w:p>
        </w:tc>
        <w:tc>
          <w:p>
            <w:r>
              <w:t>RS-232</w:t>
            </w:r>
          </w:p>
        </w:tc>
        <w:tc>
          <w:p>
            <w:r>
              <w:t>2</w:t>
            </w:r>
          </w:p>
        </w:tc>
      </w:tr>
      <w:tr>
        <w:tc>
          <w:p>
            <w:r>
              <w:t>Port</w:t>
            </w:r>
          </w:p>
        </w:tc>
        <w:tc>
          <w:p>
            <w:r>
              <w:t>RS-485</w:t>
            </w:r>
          </w:p>
        </w:tc>
        <w:tc>
          <w:p>
            <w:r>
              <w:t>1</w:t>
            </w:r>
          </w:p>
        </w:tc>
      </w:tr>
      <w:tr>
        <w:tc>
          <w:p>
            <w:r>
              <w:t>Port</w:t>
            </w:r>
          </w:p>
        </w:tc>
        <w:tc>
          <w:p>
            <w:r>
              <w:t>HDMI</w:t>
            </w:r>
          </w:p>
        </w:tc>
        <w:tc>
          <w:p>
            <w:r>
              <w:t>4 output ports, including 2 HDMI 2.0 ports and 2 HDMI 1.3 ports.</w:t>
            </w:r>
          </w:p>
        </w:tc>
      </w:tr>
      <w:tr>
        <w:tc>
          <w:p>
            <w:r>
              <w:t>Port</w:t>
            </w:r>
          </w:p>
        </w:tc>
        <w:tc>
          <w:p>
            <w:r>
              <w:t>Alarm Input Port</w:t>
            </w:r>
          </w:p>
        </w:tc>
        <w:tc>
          <w:p>
            <w:r>
              <w:t>2 alarm input ports.</w:t>
            </w:r>
          </w:p>
        </w:tc>
      </w:tr>
      <w:tr>
        <w:tc>
          <w:p>
            <w:r>
              <w:t>Port</w:t>
            </w:r>
          </w:p>
        </w:tc>
        <w:tc>
          <w:p>
            <w:r>
              <w:t>Alarm Output Port</w:t>
            </w:r>
          </w:p>
        </w:tc>
        <w:tc>
          <w:p>
            <w:r>
              <w:t>1 alarm output port.</w:t>
            </w:r>
          </w:p>
        </w:tc>
      </w:tr>
      <w:tr>
        <w:tc>
          <w:p>
            <w:r>
              <w:t>Port</w:t>
            </w:r>
          </w:p>
        </w:tc>
        <w:tc>
          <w:p>
            <w:r>
              <w:t>Audio Output Port</w:t>
            </w:r>
          </w:p>
        </w:tc>
        <w:tc>
          <w:p>
            <w:r>
              <w:t>One 3.5 mm jack port</w:t>
            </w:r>
          </w:p>
        </w:tc>
      </w:tr>
      <w:tr>
        <w:tc>
          <w:p>
            <w:r>
              <w:t>Port</w:t>
            </w:r>
          </w:p>
        </w:tc>
        <w:tc>
          <w:p>
            <w:r>
              <w:t>Type-C Port</w:t>
            </w:r>
          </w:p>
        </w:tc>
        <w:tc>
          <w:p>
            <w:r>
              <w:t>1 Type C port</w:t>
            </w:r>
          </w:p>
        </w:tc>
      </w:tr>
      <w:tr>
        <w:tc>
          <w:p>
            <w:r>
              <w:t>DH-VCC0402EH-N70</w:t>
            </w:r>
          </w:p>
        </w:tc>
        <w:tc>
          <w:p>
            <w:r>
              <w:t>Video Input</w:t>
            </w:r>
          </w:p>
        </w:tc>
        <w:tc>
          <w:p>
            <w:r>
              <w:t>2 channels, including 1 HDMI 2.0 port and 1 HDMI 1.3 port.</w:t>
            </w:r>
          </w:p>
        </w:tc>
      </w:tr>
      <w:tr>
        <w:tc>
          <w:p>
            <w:r>
              <w:t>DH-VCC0402EH-N70</w:t>
            </w:r>
          </w:p>
        </w:tc>
        <w:tc>
          <w:p>
            <w:r>
              <w:t>Audio Input</w:t>
            </w:r>
          </w:p>
        </w:tc>
        <w:tc>
          <w:p>
            <w:r>
              <w:t>2-channel HDMI embedded audio port</w:t>
            </w:r>
          </w:p>
        </w:tc>
      </w:tr>
      <w:tr>
        <w:tc>
          <w:p>
            <w:r>
              <w:t>DH-VCC0402EH-N70</w:t>
            </w:r>
          </w:p>
        </w:tc>
        <w:tc>
          <w:p>
            <w:r>
              <w:t>Encoding Format</w:t>
            </w:r>
          </w:p>
        </w:tc>
        <w:tc>
          <w:p>
            <w:r>
              <w:t>H.264; H.265</w:t>
            </w:r>
          </w:p>
        </w:tc>
      </w:tr>
      <w:tr>
        <w:tc>
          <w:p>
            <w:r>
              <w:t>DH-VCC0402EH-N70</w:t>
            </w:r>
          </w:p>
        </w:tc>
        <w:tc>
          <w:p>
            <w:r>
              <w:t>Encoding Capability</w:t>
            </w:r>
          </w:p>
        </w:tc>
        <w:tc>
          <w:p>
            <w:r>
              <w:t>Supports encoding for one channel output at 4096 × 2160@60 Hz, as well as one channel output at 1920 × 1080@60 Hz simultaneously.</w:t>
            </w:r>
          </w:p>
        </w:tc>
      </w:tr>
      <w:tr>
        <w:tc>
          <w:p>
            <w:r>
              <w:t>DH-VCC0402EH-N70</w:t>
            </w:r>
          </w:p>
        </w:tc>
        <w:tc>
          <w:p>
            <w:r>
              <w:t>Audio Encoding Format</w:t>
            </w:r>
          </w:p>
        </w:tc>
        <w:tc>
          <w:p>
            <w:r>
              <w:t>PCM</w:t>
            </w:r>
          </w:p>
        </w:tc>
      </w:tr>
      <w:tr>
        <w:tc>
          <w:p>
            <w:r>
              <w:t>DH-VCC0402EH-N70</w:t>
            </w:r>
          </w:p>
        </w:tc>
        <w:tc>
          <w:p>
            <w:r>
              <w:t>Video Output</w:t>
            </w:r>
          </w:p>
        </w:tc>
        <w:tc>
          <w:p>
            <w:r>
              <w:t>4 channels, including 2 HDMI 2.0 ports and 2 HDMI 1.3 ports. The maximum output resolution is 2-ch 4096 × 2160@60 Hz and 2-ch 1920 × 1080@60 Hz. Only the first 2 HDMI ports can output videos in 4096 × 2160@60 Hz. You can customize the output resolution.</w:t>
            </w:r>
          </w:p>
        </w:tc>
      </w:tr>
      <w:tr>
        <w:tc>
          <w:p>
            <w:r>
              <w:t>DH-VCC0402EH-N70</w:t>
            </w:r>
          </w:p>
        </w:tc>
        <w:tc>
          <w:p>
            <w:r>
              <w:t>Audio Output</w:t>
            </w:r>
          </w:p>
        </w:tc>
        <w:tc>
          <w:p>
            <w:r>
              <w:t>4 × HDMI ports which can output audios independently.</w:t>
            </w:r>
          </w:p>
        </w:tc>
      </w:tr>
      <w:tr>
        <w:tc>
          <w:p>
            <w:r>
              <w:t>DH-VCC0402EH-N70</w:t>
            </w:r>
          </w:p>
        </w:tc>
        <w:tc>
          <w:p>
            <w:r>
              <w:t>Video Format</w:t>
            </w:r>
          </w:p>
        </w:tc>
        <w:tc>
          <w:p>
            <w:r>
              <w:t>Supports decoding the videos in the following compression formats: H.265, H.264, MJPEG, PEG4, SVAC and MPEG2.</w:t>
            </w:r>
          </w:p>
        </w:tc>
      </w:tr>
      <w:tr>
        <w:tc>
          <w:p>
            <w:r>
              <w:t>DH-VCC0402EH-N70</w:t>
            </w:r>
          </w:p>
        </w:tc>
        <w:tc>
          <w:p>
            <w:r>
              <w:t>Decoding Capability</w:t>
            </w:r>
          </w:p>
        </w:tc>
        <w:tc>
          <w:p>
            <w:r>
              <w:t>Supports decoding up to 100 channels. It can decode 3-channel videos in 32 MP@25 fps, 48-channel videos in 2 MP@25 fps, or 100-channel videos in D1@25 fps at a time. In this mode, the decoding windows cannot span multiple screens, and intelligent rules for displaying performance data must be disabled.</w:t>
            </w:r>
          </w:p>
        </w:tc>
      </w:tr>
      <w:tr>
        <w:tc>
          <w:p>
            <w:r>
              <w:t>DH-VCC0402EH-N70</w:t>
            </w:r>
          </w:p>
        </w:tc>
        <w:tc>
          <w:p>
            <w:r>
              <w:t>Decoding Resolution</w:t>
            </w:r>
          </w:p>
        </w:tc>
        <w:tc>
          <w:p>
            <w:r>
              <w:t>Decodes videos in 32 MP, 16 MP, 12 MP, 8 MP, 5 MP, 3 MP, 1080p, UXGA, 720p, D1, HD1, 2CIF, CIF and QCIF. Only H.265 supports decoding videos in 32 MP, 16 MP and 12 MP.</w:t>
            </w:r>
          </w:p>
        </w:tc>
      </w:tr>
      <w:tr>
        <w:tc>
          <w:p>
            <w:r>
              <w:t>DH-VCC0402EH-N70</w:t>
            </w:r>
          </w:p>
        </w:tc>
        <w:tc>
          <w:p>
            <w:r>
              <w:t>Video Output Resolution</w:t>
            </w:r>
          </w:p>
        </w:tc>
        <w:tc>
          <w:p>
            <w:r>
              <w:t>Outputs to the following resolutions through the first 2 HDMI ports: 4096 × 2160@60 Hz, 3840 × 2160@60 Hz, 4096 × 2160@24 Hz, 3840 × 2160@30 Hz, 2080 × 1560 @60 Hz, 2048 × 1152@60 Hz, 1920 × 1200@60 Hz. Additionally, it supports outputting videos in 1920 × 1080@60 Hz, 1280 × 1024@60 Hz, 1280 × 720@60 Hz, 1024 × 768 @60 Hz.
You can customize the output resolution, but the width and height must not exceed the highest default resolution of the system.</w:t>
            </w:r>
          </w:p>
        </w:tc>
      </w:tr>
      <w:tr>
        <w:tc>
          <w:p>
            <w:r>
              <w:t>DH-VCC0402EH-N70</w:t>
            </w:r>
          </w:p>
        </w:tc>
        <w:tc>
          <w:p>
            <w:r>
              <w:t>Multi-screen Display</w:t>
            </w:r>
          </w:p>
        </w:tc>
        <w:tc>
          <w:p>
            <w:r>
              <w:t>Supports 1, 4, 6, 8, 9, 16, 25, and 36 splits, and M × N custom split.</w:t>
            </w:r>
          </w:p>
        </w:tc>
      </w:tr>
      <w:tr>
        <w:tc>
          <w:p>
            <w:r>
              <w:t>DH-VDC0400EH-N70</w:t>
            </w:r>
          </w:p>
        </w:tc>
        <w:tc>
          <w:p>
            <w:r>
              <w:t>Video Output</w:t>
            </w:r>
          </w:p>
        </w:tc>
        <w:tc>
          <w:p>
            <w:r>
              <w:t>4 channels, including 2 HDMI 2.0 ports and 2 HDMI 1.3 ports. The maximum output resolution is 2-ch 4096 × 2160@60 Hz and 2-ch 1920 × 1080@60 Hz. Only the first 2 HDMI ports can output videos in 4096 × 2160@60 Hz. You can customize the output resolution.</w:t>
            </w:r>
          </w:p>
        </w:tc>
      </w:tr>
      <w:tr>
        <w:tc>
          <w:p>
            <w:r>
              <w:t>DH-VDC0400EH-N70</w:t>
            </w:r>
          </w:p>
        </w:tc>
        <w:tc>
          <w:p>
            <w:r>
              <w:t>Audio Output</w:t>
            </w:r>
          </w:p>
        </w:tc>
        <w:tc>
          <w:p>
            <w:r>
              <w:t>4 × HDMI ports which can output audios independently.</w:t>
            </w:r>
          </w:p>
        </w:tc>
      </w:tr>
      <w:tr>
        <w:tc>
          <w:p>
            <w:r>
              <w:t>DH-VDC0400EH-N70</w:t>
            </w:r>
          </w:p>
        </w:tc>
        <w:tc>
          <w:p>
            <w:r>
              <w:t>Video Format</w:t>
            </w:r>
          </w:p>
        </w:tc>
        <w:tc>
          <w:p>
            <w:r>
              <w:t>Supports decoding the videos in the following compression formats: H.265, H.264, MJPEG, PEG4, SVAC and MPEG2.</w:t>
            </w:r>
          </w:p>
        </w:tc>
      </w:tr>
      <w:tr>
        <w:tc>
          <w:p>
            <w:r>
              <w:t>DH-VDC0400EH-N70</w:t>
            </w:r>
          </w:p>
        </w:tc>
        <w:tc>
          <w:p>
            <w:r>
              <w:t>Decoding Capability</w:t>
            </w:r>
          </w:p>
        </w:tc>
        <w:tc>
          <w:p>
            <w:r>
              <w:t>Supports decoding up to 100 channels. It can decode 3-channel videos in 32 MP@25 fps, 48-channel videos in 2 MP@25 fps, or 100-channel videos in D1@25 fps at a time. In this mode, the decoding windows cannot span multiple screens, and intelligent rules for displaying performance data must be disabled.</w:t>
            </w:r>
          </w:p>
        </w:tc>
      </w:tr>
      <w:tr>
        <w:tc>
          <w:p>
            <w:r>
              <w:t>DH-VDC0400EH-N70</w:t>
            </w:r>
          </w:p>
        </w:tc>
        <w:tc>
          <w:p>
            <w:r>
              <w:t>Decoding Resolution</w:t>
            </w:r>
          </w:p>
        </w:tc>
        <w:tc>
          <w:p>
            <w:r>
              <w:t>Decodes videos in 32 MP, 16 MP, 12 MP, 8 MP, 5 MP, 3 MP, 1080p, UXGA, 720p, D1, HD1, 2CIF, CIF and QCIF. Only H.265 supports decoding videos in 32 MP, 16 MP and 12 MP.</w:t>
            </w:r>
          </w:p>
        </w:tc>
      </w:tr>
      <w:tr>
        <w:tc>
          <w:p>
            <w:r>
              <w:t>DH-VDC0400EH-N70</w:t>
            </w:r>
          </w:p>
        </w:tc>
        <w:tc>
          <w:p>
            <w:r>
              <w:t>Video Output Resolution</w:t>
            </w:r>
          </w:p>
        </w:tc>
        <w:tc>
          <w:p>
            <w:r>
              <w:t>Outputs to the following resolutions through the first 2 HDMI ports: 4096 × 2160@60 Hz, 3840 × 2160@60 Hz, 4096 × 2160@24 Hz, 3840 × 2160@30 Hz, 2080 × 1560 @60 Hz, 2048 × 1152@60 Hz, 1920 × 1200@60 Hz. Additionally, it supports outputting videos in 1920 × 1080@60 Hz, 1280 × 1024@60 Hz, 1280 × 720@60 Hz, 1024 × 768 @60 Hz.
You can customize the output resolution, but the width and height must not exceed the highest default resolution of the system.</w:t>
            </w:r>
          </w:p>
        </w:tc>
      </w:tr>
      <w:tr>
        <w:tc>
          <w:p>
            <w:r>
              <w:t>DH-VDC0400EH-N70</w:t>
            </w:r>
          </w:p>
        </w:tc>
        <w:tc>
          <w:p>
            <w:r>
              <w:t>Multi-screen Display</w:t>
            </w:r>
          </w:p>
        </w:tc>
        <w:tc>
          <w:p>
            <w:r>
              <w:t>Supports 1, 4, 6, 8, 9, 16, 25, and 36 splits, and M × N custom split.</w:t>
            </w:r>
          </w:p>
        </w:tc>
      </w:tr>
      <w:tr>
        <w:tc>
          <w:p>
            <w:r>
              <w:t>Function</w:t>
            </w:r>
          </w:p>
        </w:tc>
        <w:tc>
          <w:p>
            <w:r>
              <w:t>Interoperability</w:t>
            </w:r>
          </w:p>
        </w:tc>
        <w:tc>
          <w:p>
            <w:r>
              <w:t>GB28181; ONVIF; RTSP; Dahua Private; Hikvision Private</w:t>
            </w:r>
          </w:p>
        </w:tc>
      </w:tr>
      <w:tr>
        <w:tc>
          <w:p>
            <w:r>
              <w:t>Function</w:t>
            </w:r>
          </w:p>
        </w:tc>
        <w:tc>
          <w:p>
            <w:r>
              <w:t>Transmission Protocol</w:t>
            </w:r>
          </w:p>
        </w:tc>
        <w:tc>
          <w:p>
            <w:r>
              <w:t>TCP; UDP; RTP; RTSP; RTCP</w:t>
            </w:r>
          </w:p>
        </w:tc>
      </w:tr>
      <w:tr>
        <w:tc>
          <w:p>
            <w:r>
              <w:t>Function</w:t>
            </w:r>
          </w:p>
        </w:tc>
        <w:tc>
          <w:p>
            <w:r>
              <w:t>Network Signal Access</w:t>
            </w:r>
          </w:p>
        </w:tc>
        <w:tc>
          <w:p>
            <w:r>
              <w:t>Supports accessing up to 1,024 network channels.</w:t>
            </w:r>
          </w:p>
        </w:tc>
      </w:tr>
      <w:tr>
        <w:tc>
          <w:p>
            <w:r>
              <w:t>Function</w:t>
            </w:r>
          </w:p>
        </w:tc>
        <w:tc>
          <w:p>
            <w:r>
              <w:t>Screen Splicing</w:t>
            </w:r>
          </w:p>
        </w:tc>
        <w:tc>
          <w:p>
            <w:r>
              <w:t>Supports splicing up to 36 screens.</w:t>
            </w:r>
          </w:p>
        </w:tc>
      </w:tr>
      <w:tr>
        <w:tc>
          <w:p>
            <w:r>
              <w:t>Function</w:t>
            </w:r>
          </w:p>
        </w:tc>
        <w:tc>
          <w:p>
            <w:r>
              <w:t>Spliced Screen Function</w:t>
            </w:r>
          </w:p>
        </w:tc>
        <w:tc>
          <w:p>
            <w:r>
              <w:t>Features splicing, scaling, video integration, roaming, window opening, and layering.</w:t>
            </w:r>
          </w:p>
        </w:tc>
      </w:tr>
      <w:tr>
        <w:tc>
          <w:p>
            <w:r>
              <w:t>Function</w:t>
            </w:r>
          </w:p>
        </w:tc>
        <w:tc>
          <w:p>
            <w:r>
              <w:t>Equipment Management</w:t>
            </w:r>
          </w:p>
        </w:tc>
        <w:tc>
          <w:p>
            <w:r>
              <w:t>Supports local and network signals, and custom signal groups.</w:t>
            </w:r>
          </w:p>
        </w:tc>
      </w:tr>
      <w:tr>
        <w:tc>
          <w:p>
            <w:r>
              <w:t>Function</w:t>
            </w:r>
          </w:p>
        </w:tc>
        <w:tc>
          <w:p>
            <w:r>
              <w:t>SDK</w:t>
            </w:r>
          </w:p>
        </w:tc>
        <w:tc>
          <w:p>
            <w:r>
              <w:t>Supports secondary development, and provides platform SDK.</w:t>
            </w:r>
          </w:p>
        </w:tc>
      </w:tr>
      <w:tr>
        <w:tc>
          <w:p>
            <w:r>
              <w:t>Function</w:t>
            </w:r>
          </w:p>
        </w:tc>
        <w:tc>
          <w:p>
            <w:r>
              <w:t>Control Mode</w:t>
            </w:r>
          </w:p>
        </w:tc>
        <w:tc>
          <w:p>
            <w:r>
              <w:t>Supports local GUI operations and connecting to the webpage, PC client, mobile client, and network keyboard.</w:t>
            </w:r>
          </w:p>
        </w:tc>
      </w:tr>
      <w:tr>
        <w:tc>
          <w:p>
            <w:r>
              <w:t>Function</w:t>
            </w:r>
          </w:p>
        </w:tc>
        <w:tc>
          <w:p>
            <w:r>
              <w:t>Multi-screen Display</w:t>
            </w:r>
          </w:p>
        </w:tc>
        <w:tc>
          <w:p>
            <w:r>
              <w:t>Supports 1, 4, 6, 8, 9, 16, 25, and 36 splits, and M × N custom split.</w:t>
            </w:r>
          </w:p>
        </w:tc>
      </w:tr>
      <w:tr>
        <w:tc>
          <w:p>
            <w:r>
              <w:t>General</w:t>
            </w:r>
          </w:p>
        </w:tc>
        <w:tc>
          <w:p>
            <w:r>
              <w:t>Power Supply</w:t>
            </w:r>
          </w:p>
        </w:tc>
        <w:tc>
          <w:p>
            <w:r>
              <w:t>100–127 VAC/200–240 VAC; 50–60 Hz; 10 A/5 A; hot swapping</w:t>
            </w:r>
          </w:p>
        </w:tc>
      </w:tr>
      <w:tr>
        <w:tc>
          <w:p>
            <w:r>
              <w:t>General</w:t>
            </w:r>
          </w:p>
        </w:tc>
        <w:tc>
          <w:p>
            <w:r>
              <w:t>Power Consumption</w:t>
            </w:r>
          </w:p>
        </w:tc>
        <w:tc>
          <w:p>
            <w:r>
              <w:t>≤ 140 W</w:t>
            </w:r>
          </w:p>
        </w:tc>
      </w:tr>
      <w:tr>
        <w:tc>
          <w:p>
            <w:r>
              <w:t>General</w:t>
            </w:r>
          </w:p>
        </w:tc>
        <w:tc>
          <w:p>
            <w:r>
              <w:t>Operating Humidity</w:t>
            </w:r>
          </w:p>
        </w:tc>
        <w:tc>
          <w:p>
            <w:r>
              <w:t>10%–90% (RH), non-condensing</w:t>
            </w:r>
          </w:p>
        </w:tc>
      </w:tr>
      <w:tr>
        <w:tc>
          <w:p>
            <w:r>
              <w:t>General</w:t>
            </w:r>
          </w:p>
        </w:tc>
        <w:tc>
          <w:p>
            <w:r>
              <w:t>Storage Humidity</w:t>
            </w:r>
          </w:p>
        </w:tc>
        <w:tc>
          <w:p>
            <w:r>
              <w:t>10%–90% (RH), non-condensing</w:t>
            </w:r>
          </w:p>
        </w:tc>
      </w:tr>
      <w:tr>
        <w:tc>
          <w:p>
            <w:r>
              <w:t>General</w:t>
            </w:r>
          </w:p>
        </w:tc>
        <w:tc>
          <w:p>
            <w:r>
              <w:t>Series</w:t>
            </w:r>
          </w:p>
        </w:tc>
        <w:tc>
          <w:p>
            <w:r>
              <w:t>N70</w:t>
            </w:r>
          </w:p>
        </w:tc>
      </w:tr>
      <w:tr>
        <w:tc>
          <w:p>
            <w:r>
              <w:t>General</w:t>
            </w:r>
          </w:p>
        </w:tc>
        <w:tc>
          <w:p>
            <w:r>
              <w:t>Type</w:t>
            </w:r>
          </w:p>
        </w:tc>
        <w:tc>
          <w:p>
            <w:r>
              <w:t>Server</w:t>
            </w:r>
          </w:p>
        </w:tc>
      </w:tr>
      <w:tr>
        <w:tc>
          <w:p>
            <w:r>
              <w:t>Function</w:t>
            </w:r>
          </w:p>
        </w:tc>
        <w:tc>
          <w:p>
            <w:r>
              <w:t>Max System Configuration</w:t>
            </w:r>
          </w:p>
        </w:tc>
        <w:tc>
          <w:p>
            <w:r>
              <w:t>Supports up to 900 decoding channels, including 36-ch 32 MP@25 fps (only H265), 54-ch 24 MP@25 fps (only H265), 81-ch 12 MP@25 fps, 108-ch 8 MP@25 fps, 135-ch 6 MP@25 fps, 162-ch 5 MP@25 fps, 216-ch 4 MP@25fps, 279-ch 3 MP@25 fps, 432-ch 1080p@25 fps, 720-ch 720p@25 fps, and 900-ch D1@25 fps HD video decoding capability (window does not cross screens, AI rule display is not enabled, output resolution is 1080p, and scene performance data does not exceed network bandwidth limits).
Supports maximum input: 8-ch 4K@60 fps and 8-ch 1080p@60fps.
Supports maximum output: 18-ch 4K@60 fps and 18-ch 1080p@60 fps. Output supports an ultra-high and ultra-wide resolution, up to 4096 (HDMI OUT3 supports an ultra-wide resolution, up to 2048).</w:t>
            </w:r>
          </w:p>
        </w:tc>
      </w:tr>
      <w:tr>
        <w:tc>
          <w:p>
            <w:r>
              <w:t>General</w:t>
            </w:r>
          </w:p>
        </w:tc>
        <w:tc>
          <w:p>
            <w:r>
              <w:t>Power Redundancy</w:t>
            </w:r>
          </w:p>
        </w:tc>
        <w:tc>
          <w:p>
            <w:r>
              <w:t>Supports redundant dual power supplies.
Included: Single power supply
Optional: Dual power supply</w:t>
            </w:r>
          </w:p>
        </w:tc>
      </w:tr>
      <w:tr>
        <w:tc>
          <w:p>
            <w:r>
              <w:t>General</w:t>
            </w:r>
          </w:p>
        </w:tc>
        <w:tc>
          <w:p>
            <w:r>
              <w:t>Operating Temperature</w:t>
            </w:r>
          </w:p>
        </w:tc>
        <w:tc>
          <w:p>
            <w:r>
              <w:t>–10 °C to +50 °C (+14 °F to +122 °F)</w:t>
            </w:r>
          </w:p>
        </w:tc>
      </w:tr>
      <w:tr>
        <w:tc>
          <w:p>
            <w:r>
              <w:t>General</w:t>
            </w:r>
          </w:p>
        </w:tc>
        <w:tc>
          <w:p>
            <w:r>
              <w:t>Storage Temperature</w:t>
            </w:r>
          </w:p>
        </w:tc>
        <w:tc>
          <w:p>
            <w:r>
              <w:t>–10 °C to +50 °C (+14 °F to +122 °F)</w:t>
            </w:r>
          </w:p>
        </w:tc>
      </w:tr>
      <w:tr>
        <w:tc>
          <w:p>
            <w:r>
              <w:t>General</w:t>
            </w:r>
          </w:p>
        </w:tc>
        <w:tc>
          <w:p>
            <w:r>
              <w:t>Product Dimensions</w:t>
            </w:r>
          </w:p>
        </w:tc>
        <w:tc>
          <w:p>
            <w:r>
              <w:t>484.0 mm × 477.7 mm × 132.0 mm (19.06" × 18.81" × 5.20") (L × W × H)</w:t>
            </w:r>
          </w:p>
        </w:tc>
      </w:tr>
      <w:tr>
        <w:tc>
          <w:p>
            <w:r>
              <w:t>General</w:t>
            </w:r>
          </w:p>
        </w:tc>
        <w:tc>
          <w:p>
            <w:r>
              <w:t>Packaging Dimensions</w:t>
            </w:r>
          </w:p>
        </w:tc>
        <w:tc>
          <w:p>
            <w:r>
              <w:t>580.0 mm × 560.0 mm × 267.0 mm (22.83" × 22.05" × 10.51") (L × W × H)</w:t>
            </w:r>
          </w:p>
        </w:tc>
      </w:tr>
      <w:tr>
        <w:tc>
          <w:p>
            <w:r>
              <w:t>General</w:t>
            </w:r>
          </w:p>
        </w:tc>
        <w:tc>
          <w:p>
            <w:r>
              <w:t>Gross Weight</w:t>
            </w:r>
          </w:p>
        </w:tc>
        <w:tc>
          <w:p>
            <w:r>
              <w:t>13.9 kg (30.64 lb)</w:t>
            </w:r>
          </w:p>
        </w:tc>
      </w:tr>
      <w:tr>
        <w:tc>
          <w:p>
            <w:r>
              <w:t>General</w:t>
            </w:r>
          </w:p>
        </w:tc>
        <w:tc>
          <w:p>
            <w:r>
              <w:t>Net Weight</w:t>
            </w:r>
          </w:p>
        </w:tc>
        <w:tc>
          <w:p>
            <w:r>
              <w:t>12.29 kg (27.09 lb)</w:t>
            </w:r>
          </w:p>
        </w:tc>
      </w:tr>
    </w:tbl>
    <w:p w:rsidR="00C378E2" w:rsidRPr="000C1A5A" w:rsidRDefault="00C378E2" w:rsidP="00C378E2">
      <w:pPr>
        <w:keepLines/>
        <w:pageBreakBefore/>
        <w:numPr>
          <w:ilvl w:val="0"/>
          <w:numId w:val="1"/>
        </w:numPr>
        <w:tabs>
          <w:tab w:val="left" w:pos="900"/>
        </w:tabs>
        <w:rPr>
          <w:rFonts w:ascii="Arial" w:hAnsi="Arial" w:cs="Arial"/>
          <w:b/>
          <w:sz w:val="22"/>
          <w:szCs w:val="22"/>
        </w:rPr>
      </w:pPr>
      <w:r w:rsidRPr="000C1A5A">
        <w:rPr>
          <w:rFonts w:ascii="Arial" w:hAnsi="Arial" w:cs="Arial"/>
          <w:b/>
          <w:sz w:val="22"/>
          <w:szCs w:val="22"/>
        </w:rPr>
        <w:lastRenderedPageBreak/>
        <w:t>– EXECUTION</w:t>
      </w:r>
    </w:p>
    <w:p w:rsidR="00C378E2" w:rsidRPr="000C1A5A" w:rsidRDefault="00C378E2" w:rsidP="00C378E2">
      <w:pPr>
        <w:keepNext/>
        <w:keepLines/>
        <w:tabs>
          <w:tab w:val="left" w:pos="900"/>
        </w:tabs>
        <w:rPr>
          <w:rFonts w:ascii="Arial" w:hAnsi="Arial" w:cs="Arial"/>
          <w:b/>
          <w:sz w:val="22"/>
          <w:szCs w:val="22"/>
        </w:rPr>
      </w:pPr>
    </w:p>
    <w:p w:rsidR="00C378E2" w:rsidRPr="000C1A5A" w:rsidRDefault="00C378E2" w:rsidP="00C378E2">
      <w:pPr>
        <w:keepNext/>
        <w:keepLines/>
        <w:numPr>
          <w:ilvl w:val="1"/>
          <w:numId w:val="1"/>
        </w:numPr>
        <w:tabs>
          <w:tab w:val="left" w:pos="900"/>
        </w:tabs>
        <w:rPr>
          <w:rFonts w:ascii="Arial" w:hAnsi="Arial" w:cs="Arial"/>
          <w:b/>
          <w:sz w:val="22"/>
          <w:szCs w:val="22"/>
        </w:rPr>
      </w:pPr>
      <w:r w:rsidRPr="000C1A5A">
        <w:rPr>
          <w:rFonts w:ascii="Arial" w:hAnsi="Arial" w:cs="Arial"/>
          <w:sz w:val="22"/>
          <w:szCs w:val="22"/>
        </w:rPr>
        <w:t>EXAMINATION</w:t>
      </w:r>
    </w:p>
    <w:p w:rsidR="00C378E2" w:rsidRPr="000C1A5A" w:rsidRDefault="00C378E2" w:rsidP="00C378E2">
      <w:pPr>
        <w:tabs>
          <w:tab w:val="left" w:pos="900"/>
        </w:tabs>
        <w:rPr>
          <w:rFonts w:ascii="Arial" w:hAnsi="Arial" w:cs="Arial"/>
          <w:b/>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Examine areas to receive devices and notify adverse conditions affecting installation or subsequent operation.</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Do not begin installation until unacceptable conditions are corrected.</w:t>
      </w:r>
      <w:r w:rsidRPr="00D1084F">
        <w:rPr>
          <w:rFonts w:hint="eastAsia"/>
        </w:rPr>
        <w:t xml:space="preserve"> </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PREPARATION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Protect devices from damage during construction.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INSTALLATION</w:t>
      </w:r>
    </w:p>
    <w:p w:rsidR="00C378E2" w:rsidRPr="000C1A5A"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 devices in accordance with manufacturer’s instruction at locations indicated on the floor drawings plans.</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Perform installation with qualified service personnel.</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 devices in accordance with the National Electrical Code or applicable local codes.</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Ensure selected location is secure and offers protection from accidental damage.</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 xml:space="preserve">Location must provide reasonable temperature and humidity conditions, free from sources of electrical and electromagnetic interference. </w:t>
      </w:r>
    </w:p>
    <w:p w:rsidR="00C378E2"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FIELD QUALITY CONTROL</w:t>
      </w:r>
    </w:p>
    <w:p w:rsidR="00C378E2"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Test snugness of mounting screws of all installed equipment.</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Test proper operation of all video system devices.</w:t>
      </w:r>
    </w:p>
    <w:p w:rsidR="00C378E2"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Determine and report all problems to the manufacturer’s customer service department.</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ADJUSTING</w:t>
      </w:r>
    </w:p>
    <w:p w:rsidR="00C378E2" w:rsidRPr="000C1A5A"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Make proper adjustment to video system devices for correct operation in accordance with manufacturer’s instructions.</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Make any adjustment of camera settings to comply with specific customer’s need.</w:t>
      </w:r>
      <w:r w:rsidRPr="00057860">
        <w:rPr>
          <w:rFonts w:hint="eastAsia"/>
        </w:rPr>
        <w:t xml:space="preserve"> </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DEMOSTRATION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Demonstrate at final inspection that video management system and devices functions properly.</w:t>
      </w:r>
    </w:p>
    <w:p w:rsidR="00C378E2" w:rsidRPr="00632B85" w:rsidRDefault="00C378E2" w:rsidP="00C378E2">
      <w:pPr>
        <w:tabs>
          <w:tab w:val="left" w:pos="900"/>
        </w:tabs>
        <w:jc w:val="center"/>
        <w:rPr>
          <w:rFonts w:ascii="Arial" w:hAnsi="Arial" w:cs="Arial"/>
          <w:sz w:val="22"/>
          <w:szCs w:val="22"/>
        </w:rPr>
      </w:pPr>
      <w:r>
        <w:rPr>
          <w:rFonts w:ascii="Arial" w:hAnsi="Arial" w:cs="Arial"/>
          <w:sz w:val="22"/>
          <w:szCs w:val="22"/>
        </w:rPr>
        <w:t>END OF SECTION</w:t>
      </w:r>
    </w:p>
    <w:p w:rsidR="002C1197" w:rsidRDefault="002C1197"/>
    <w:sectPr w:rsidR="002C1197" w:rsidSect="00C378E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C07" w:rsidRDefault="003C2C07" w:rsidP="00C378E2">
      <w:r>
        <w:separator/>
      </w:r>
    </w:p>
  </w:endnote>
  <w:endnote w:type="continuationSeparator" w:id="0">
    <w:p w:rsidR="003C2C07" w:rsidRDefault="003C2C07" w:rsidP="00C3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96" w:rsidRPr="00E96567" w:rsidRDefault="003C2C07" w:rsidP="008A2121">
    <w:pPr>
      <w:pStyle w:val="a5"/>
      <w:tabs>
        <w:tab w:val="right" w:pos="9360"/>
      </w:tabs>
      <w:rPr>
        <w:rFonts w:ascii="Arial" w:hAnsi="Arial"/>
        <w:sz w:val="16"/>
        <w:szCs w:val="16"/>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C07" w:rsidRDefault="003C2C07" w:rsidP="00C378E2">
      <w:r>
        <w:separator/>
      </w:r>
    </w:p>
  </w:footnote>
  <w:footnote w:type="continuationSeparator" w:id="0">
    <w:p w:rsidR="003C2C07" w:rsidRDefault="003C2C07" w:rsidP="00C37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DDB" w:rsidRDefault="007B3DDB" w:rsidP="007B3DDB">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9FB" w:rsidRDefault="001B3302" w:rsidP="007B3DDB">
    <w:pPr>
      <w:pStyle w:val="a3"/>
      <w:pBdr>
        <w:bottom w:val="none" w:sz="0" w:space="0" w:color="auto"/>
      </w:pBdr>
    </w:pPr>
    <w:r>
      <w:rPr>
        <w:noProof/>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71a4b611_1_1_2" o:spid="_x0000_s2051" type="#_x0000_t136" style="position:absolute;left:0;text-align:left;margin-left:0;margin-top:0;width:661.85pt;height:50.9pt;rotation:315;z-index:251658240;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375185  da hua  2023-03-13"/>
          <o:lock v:ext="edit" aspectratio="t"/>
          <w10:wrap side="largest"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3"/>
    </w:pPr>
    <w:r>
      <w:rPr>
        <w:noProof/>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71a4b611_1_2_3" o:spid="_x0000_s2052" type="#_x0000_t136" style="position:absolute;left:0;text-align:left;margin-left:0;margin-top:0;width:661.85pt;height:50.9pt;rotation:315;z-index:251659264;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375185  da hua  2023-03-13"/>
          <o:lock v:ext="edit" aspectratio="t"/>
          <w10:wrap side="largest"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E3065E"/>
    <w:multiLevelType w:val="multilevel"/>
    <w:tmpl w:val="5BCC299C"/>
    <w:lvl w:ilvl="0">
      <w:start w:val="1"/>
      <w:numFmt w:val="decimal"/>
      <w:lvlText w:val="PART %1"/>
      <w:lvlJc w:val="left"/>
      <w:pPr>
        <w:tabs>
          <w:tab w:val="num" w:pos="720"/>
        </w:tabs>
        <w:ind w:left="0" w:firstLine="0"/>
      </w:pPr>
      <w:rPr>
        <w:rFonts w:ascii="Arial" w:hAnsi="Arial" w:hint="default"/>
        <w:b/>
        <w:i w:val="0"/>
        <w:sz w:val="22"/>
      </w:rPr>
    </w:lvl>
    <w:lvl w:ilvl="1">
      <w:start w:val="1"/>
      <w:numFmt w:val="decimal"/>
      <w:lvlText w:val="%1.%2"/>
      <w:lvlJc w:val="left"/>
      <w:pPr>
        <w:tabs>
          <w:tab w:val="num" w:pos="720"/>
        </w:tabs>
        <w:ind w:left="720" w:hanging="720"/>
      </w:pPr>
      <w:rPr>
        <w:rFonts w:ascii="Arial (W1)" w:hAnsi="Arial (W1)" w:hint="default"/>
        <w:b w:val="0"/>
        <w:i w:val="0"/>
        <w:sz w:val="22"/>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tabs>
          <w:tab w:val="num" w:pos="1584"/>
        </w:tabs>
        <w:ind w:left="1584" w:hanging="432"/>
      </w:pPr>
      <w:rPr>
        <w:rFonts w:hint="default"/>
      </w:rPr>
    </w:lvl>
    <w:lvl w:ilvl="4">
      <w:start w:val="1"/>
      <w:numFmt w:val="lowerLetter"/>
      <w:lvlText w:val="%5."/>
      <w:lvlJc w:val="left"/>
      <w:pPr>
        <w:tabs>
          <w:tab w:val="num" w:pos="2016"/>
        </w:tabs>
        <w:ind w:left="2016" w:hanging="432"/>
      </w:pPr>
      <w:rPr>
        <w:rFonts w:hint="default"/>
      </w:rPr>
    </w:lvl>
    <w:lvl w:ilvl="5">
      <w:start w:val="1"/>
      <w:numFmt w:val="decimal"/>
      <w:lvlText w:val="%6)"/>
      <w:lvlJc w:val="left"/>
      <w:pPr>
        <w:tabs>
          <w:tab w:val="num" w:pos="2448"/>
        </w:tabs>
        <w:ind w:left="2448" w:hanging="432"/>
      </w:pPr>
      <w:rPr>
        <w:rFonts w:hint="default"/>
      </w:rPr>
    </w:lvl>
    <w:lvl w:ilvl="6">
      <w:start w:val="1"/>
      <w:numFmt w:val="lowerLetter"/>
      <w:lvlText w:val="%7)"/>
      <w:lvlJc w:val="left"/>
      <w:pPr>
        <w:tabs>
          <w:tab w:val="num" w:pos="2880"/>
        </w:tabs>
        <w:ind w:left="2880" w:hanging="432"/>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5B4"/>
    <w:rsid w:val="00143E37"/>
    <w:rsid w:val="001B3302"/>
    <w:rsid w:val="00277AE9"/>
    <w:rsid w:val="002C1197"/>
    <w:rsid w:val="003C2C07"/>
    <w:rsid w:val="0049178E"/>
    <w:rsid w:val="004A672F"/>
    <w:rsid w:val="007B3DDB"/>
    <w:rsid w:val="008A2121"/>
    <w:rsid w:val="00A54C7D"/>
    <w:rsid w:val="00BF65B4"/>
    <w:rsid w:val="00C378E2"/>
    <w:rsid w:val="00DA6B38"/>
    <w:rsid w:val="00F07A02"/>
    <w:rsid w:val="00F66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170A1E6B"/>
  <w15:docId w15:val="{3E19F5F7-3C41-4817-84A0-0BA92287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8E2"/>
    <w:rPr>
      <w:rFonts w:ascii="Times New Roman"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378E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378E2"/>
    <w:rPr>
      <w:sz w:val="18"/>
      <w:szCs w:val="18"/>
    </w:rPr>
  </w:style>
  <w:style w:type="paragraph" w:styleId="a5">
    <w:name w:val="footer"/>
    <w:basedOn w:val="a"/>
    <w:link w:val="a6"/>
    <w:unhideWhenUsed/>
    <w:rsid w:val="00C378E2"/>
    <w:pPr>
      <w:tabs>
        <w:tab w:val="center" w:pos="4153"/>
        <w:tab w:val="right" w:pos="8306"/>
      </w:tabs>
      <w:snapToGrid w:val="0"/>
    </w:pPr>
    <w:rPr>
      <w:sz w:val="18"/>
      <w:szCs w:val="18"/>
    </w:rPr>
  </w:style>
  <w:style w:type="character" w:customStyle="1" w:styleId="a6">
    <w:name w:val="页脚 字符"/>
    <w:basedOn w:val="a0"/>
    <w:link w:val="a5"/>
    <w:uiPriority w:val="99"/>
    <w:rsid w:val="00C378E2"/>
    <w:rPr>
      <w:sz w:val="18"/>
      <w:szCs w:val="18"/>
    </w:rPr>
  </w:style>
  <w:style w:type="character" w:styleId="a7">
    <w:name w:val="page number"/>
    <w:basedOn w:val="a0"/>
    <w:rsid w:val="00C378E2"/>
  </w:style>
  <w:style w:type="character" w:styleId="a8">
    <w:name w:val="annotation reference"/>
    <w:semiHidden/>
    <w:rsid w:val="00C378E2"/>
    <w:rPr>
      <w:sz w:val="16"/>
      <w:szCs w:val="16"/>
    </w:rPr>
  </w:style>
  <w:style w:type="paragraph" w:styleId="a9">
    <w:name w:val="annotation text"/>
    <w:basedOn w:val="a"/>
    <w:link w:val="aa"/>
    <w:semiHidden/>
    <w:rsid w:val="00C378E2"/>
    <w:rPr>
      <w:sz w:val="20"/>
      <w:szCs w:val="20"/>
    </w:rPr>
  </w:style>
  <w:style w:type="character" w:customStyle="1" w:styleId="aa">
    <w:name w:val="批注文字 字符"/>
    <w:basedOn w:val="a0"/>
    <w:link w:val="a9"/>
    <w:semiHidden/>
    <w:rsid w:val="00C378E2"/>
    <w:rPr>
      <w:rFonts w:ascii="Times New Roman" w:hAnsi="Times New Roman" w:cs="Times New Roman"/>
      <w:kern w:val="0"/>
      <w:sz w:val="20"/>
      <w:szCs w:val="20"/>
      <w:lang w:eastAsia="en-US"/>
    </w:rPr>
  </w:style>
  <w:style w:type="paragraph" w:styleId="ab">
    <w:name w:val="List Paragraph"/>
    <w:basedOn w:val="a"/>
    <w:uiPriority w:val="34"/>
    <w:qFormat/>
    <w:rsid w:val="00C378E2"/>
    <w:pPr>
      <w:ind w:left="720"/>
      <w:contextualSpacing/>
    </w:pPr>
  </w:style>
  <w:style w:type="paragraph" w:styleId="ac">
    <w:name w:val="Balloon Text"/>
    <w:basedOn w:val="a"/>
    <w:link w:val="ad"/>
    <w:uiPriority w:val="99"/>
    <w:semiHidden/>
    <w:unhideWhenUsed/>
    <w:rsid w:val="00C378E2"/>
    <w:rPr>
      <w:sz w:val="18"/>
      <w:szCs w:val="18"/>
    </w:rPr>
  </w:style>
  <w:style w:type="character" w:customStyle="1" w:styleId="ad">
    <w:name w:val="批注框文本 字符"/>
    <w:basedOn w:val="a0"/>
    <w:link w:val="ac"/>
    <w:uiPriority w:val="99"/>
    <w:semiHidden/>
    <w:rsid w:val="00C378E2"/>
    <w:rPr>
      <w:rFonts w:ascii="Times New Roman" w:hAnsi="Times New Roman" w:cs="Times New Roman"/>
      <w:kern w:val="0"/>
      <w:sz w:val="18"/>
      <w:szCs w:val="18"/>
      <w:lang w:eastAsia="en-US"/>
    </w:rPr>
  </w:style>
  <w:style w:type="paragraph" w:styleId="ae">
    <w:name w:val="annotation subject"/>
    <w:basedOn w:val="a9"/>
    <w:next w:val="a9"/>
    <w:link w:val="af"/>
    <w:uiPriority w:val="99"/>
    <w:semiHidden/>
    <w:unhideWhenUsed/>
    <w:rsid w:val="00A54C7D"/>
    <w:rPr>
      <w:b/>
      <w:bCs/>
      <w:sz w:val="24"/>
      <w:szCs w:val="24"/>
    </w:rPr>
  </w:style>
  <w:style w:type="character" w:customStyle="1" w:styleId="af">
    <w:name w:val="批注主题 字符"/>
    <w:basedOn w:val="aa"/>
    <w:link w:val="ae"/>
    <w:uiPriority w:val="99"/>
    <w:semiHidden/>
    <w:rsid w:val="00A54C7D"/>
    <w:rPr>
      <w:rFonts w:ascii="Times New Roman" w:hAnsi="Times New Roman" w:cs="Times New Roman"/>
      <w:b/>
      <w:bCs/>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9E69A-50FA-4CA2-920D-7CDB5878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534</Words>
  <Characters>3047</Characters>
  <Application>Microsoft Office Word</Application>
  <DocSecurity>0</DocSecurity>
  <Lines>25</Lines>
  <Paragraphs>7</Paragraphs>
  <ScaleCrop>false</ScaleCrop>
  <Company>MS</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2021-01-15T01:51:00Z</dcterms:created>
  <dc:creator>ctxtest01</dc:creator>
  <cp:lastModifiedBy>楼航讯</cp:lastModifiedBy>
  <dcterms:modified xsi:type="dcterms:W3CDTF">2023-03-13T07:38:00Z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SEDS_TWMT">
    <vt:lpwstr>d46a6755_b77b54e0_71a4b611081d41ef20104b44d97ee6c446e8cc972fad46b724f474755d271ac3</vt:lpwstr>
  </property>
  <property fmtid="{D5CDD505-2E9C-101B-9397-08002B2CF9AE}" pid="3" name="GSEDS_HWMT_d46a6755">
    <vt:lpwstr>f244e9a3_mFV3wT84ISk3PcpOlHv+pg19NFw=_8QYrr2Rseyk1Od9OmXTg11/0n5eHQ2ri44m5f93zAcIVCii/ShqyZn46Vu+Y0KUNYRbgiohlITL3XODjsoX1a+PyOVA=_c9115ab7</vt:lpwstr>
  </property>
</Properties>
</file>