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/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/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 xml:space="preserve"> | DHI-SP-PI7C82IS-ZW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5170-5330 MHz, 5490-5730 MHz, 5730-5835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dBm@2400;
≤23 dBm@5150-5250 MHz;
≤23 dBm@5250-5350 MHz;
≤23 dBm@5470-5650 MHz;
≤23 dBm@5650-5725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 Bluetooth5.2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